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24AC" w14:textId="77777777" w:rsidR="008A4995" w:rsidRDefault="008A4995">
      <w:r>
        <w:rPr>
          <w:noProof/>
        </w:rPr>
        <mc:AlternateContent>
          <mc:Choice Requires="wpg">
            <w:drawing>
              <wp:anchor distT="0" distB="0" distL="114300" distR="114300" simplePos="0" relativeHeight="251656192" behindDoc="0" locked="0" layoutInCell="1" allowOverlap="1" wp14:anchorId="4AA16D26" wp14:editId="2A013E05">
                <wp:simplePos x="0" y="0"/>
                <wp:positionH relativeFrom="page">
                  <wp:align>right</wp:align>
                </wp:positionH>
                <wp:positionV relativeFrom="page">
                  <wp:align>top</wp:align>
                </wp:positionV>
                <wp:extent cx="3109595" cy="10046335"/>
                <wp:effectExtent l="0" t="0" r="0" b="0"/>
                <wp:wrapNone/>
                <wp:docPr id="4" name="Grupo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9595" cy="10046335"/>
                          <a:chOff x="0" y="0"/>
                          <a:chExt cx="3113670" cy="10058400"/>
                        </a:xfrm>
                      </wpg:grpSpPr>
                      <wps:wsp>
                        <wps:cNvPr id="5" name="Rectángulo 459" descr="Light vertical"/>
                        <wps:cNvSpPr>
                          <a:spLocks/>
                        </wps:cNvSpPr>
                        <wps:spPr bwMode="auto">
                          <a:xfrm>
                            <a:off x="0" y="0"/>
                            <a:ext cx="138545" cy="10058400"/>
                          </a:xfrm>
                          <a:prstGeom prst="rect">
                            <a:avLst/>
                          </a:prstGeom>
                          <a:blipFill dpi="0" rotWithShape="0">
                            <a:blip r:embed="rId9"/>
                            <a:srcRect/>
                            <a:tile tx="0" ty="0" sx="100000" sy="100000" flip="none" algn="tl"/>
                          </a:bli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 name="Rectángulo 460"/>
                        <wps:cNvSpPr>
                          <a:spLocks/>
                        </wps:cNvSpPr>
                        <wps:spPr bwMode="auto">
                          <a:xfrm>
                            <a:off x="124691" y="0"/>
                            <a:ext cx="2971800" cy="10058400"/>
                          </a:xfrm>
                          <a:prstGeom prst="rect">
                            <a:avLst/>
                          </a:prstGeom>
                          <a:solidFill>
                            <a:srgbClr val="4472C4"/>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7" name="Rectángulo 461"/>
                        <wps:cNvSpPr>
                          <a:spLocks/>
                        </wps:cNvSpPr>
                        <wps:spPr bwMode="auto">
                          <a:xfrm>
                            <a:off x="13854" y="0"/>
                            <a:ext cx="3099816" cy="237744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5343E121" w14:textId="77777777" w:rsidR="00A3306D" w:rsidRPr="00141B14" w:rsidRDefault="00A3306D">
                              <w:pPr>
                                <w:pStyle w:val="Sinespaciado"/>
                                <w:rPr>
                                  <w:color w:val="FFFF00"/>
                                  <w:sz w:val="96"/>
                                  <w:szCs w:val="96"/>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AA16D26" id="Grupo 453" o:spid="_x0000_s1026" style="position:absolute;left:0;text-align:left;margin-left:193.65pt;margin-top:0;width:244.85pt;height:791.05pt;z-index:251656192;mso-width-percent:400;mso-height-percent:1000;mso-position-horizontal:right;mso-position-horizontal-relative:page;mso-position-vertical:top;mso-position-vertical-relative:page;mso-width-percent:400;mso-height-percent:1000" coordsize="31136,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">
                <v:rect id="Rectángulo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" stroked="f" strokecolor="white" strokeweight="1pt">
                  <v:fill r:id="rId10" o:title="Light vertical" recolor="t" type="tile"/>
                  <v:shadow color="#d8d8d8" offset="3pt,3pt"/>
                  <v:path arrowok="t"/>
                </v:rect>
                <v:rect id="Rectángulo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" fillcolor="#4472c4" stroked="f" strokecolor="#d8d8d8">
                  <v:path arrowok="t"/>
                </v:rect>
                <v:rect id="Rectángulo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" filled="f" stroked="f" strokecolor="white" strokeweight="1pt">
                  <v:fill opacity="52428f"/>
                  <v:path arrowok="t"/>
                  <v:textbox inset="28.8pt,14.4pt,14.4pt,14.4pt">
                    <w:txbxContent>
                      <w:p w14:paraId="5343E121" w14:textId="77777777" w:rsidR="00A3306D" w:rsidRPr="00141B14" w:rsidRDefault="00A3306D">
                        <w:pPr>
                          <w:pStyle w:val="Sinespaciado"/>
                          <w:rPr>
                            <w:color w:val="FFFF00"/>
                            <w:sz w:val="96"/>
                            <w:szCs w:val="96"/>
                          </w:rPr>
                        </w:pPr>
                      </w:p>
                    </w:txbxContent>
                  </v:textbox>
                </v:rect>
                <w10:wrap anchorx="page" anchory="page"/>
              </v:group>
            </w:pict>
          </mc:Fallback>
        </mc:AlternateContent>
      </w:r>
    </w:p>
    <w:p w14:paraId="358D5706" w14:textId="3DB596FC" w:rsidR="00A3306D" w:rsidRDefault="001871C3">
      <w:r>
        <w:rPr>
          <w:noProof/>
        </w:rPr>
        <w:drawing>
          <wp:inline distT="0" distB="0" distL="0" distR="0" wp14:anchorId="5D40B13F" wp14:editId="28C1B31E">
            <wp:extent cx="2885440" cy="975995"/>
            <wp:effectExtent l="0" t="0" r="0"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5440" cy="975995"/>
                    </a:xfrm>
                    <a:prstGeom prst="rect">
                      <a:avLst/>
                    </a:prstGeom>
                    <a:noFill/>
                  </pic:spPr>
                </pic:pic>
              </a:graphicData>
            </a:graphic>
          </wp:inline>
        </w:drawing>
      </w:r>
    </w:p>
    <w:p w14:paraId="0A50510F" w14:textId="77777777" w:rsidR="00BB3DEB" w:rsidRDefault="001871C3" w:rsidP="0076042D">
      <w:pPr>
        <w:pStyle w:val="Ttulo1"/>
        <w:jc w:val="both"/>
      </w:pPr>
      <w:r>
        <w:rPr>
          <w:noProof/>
        </w:rPr>
        <w:drawing>
          <wp:anchor distT="0" distB="0" distL="114300" distR="114300" simplePos="0" relativeHeight="251658240" behindDoc="0" locked="0" layoutInCell="1" allowOverlap="1" wp14:anchorId="493D50D0" wp14:editId="50521FF7">
            <wp:simplePos x="0" y="0"/>
            <wp:positionH relativeFrom="column">
              <wp:posOffset>-3810</wp:posOffset>
            </wp:positionH>
            <wp:positionV relativeFrom="paragraph">
              <wp:posOffset>2240280</wp:posOffset>
            </wp:positionV>
            <wp:extent cx="5695950" cy="3255010"/>
            <wp:effectExtent l="0" t="0" r="0" b="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3255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79A12FDA" wp14:editId="37B5B854">
                <wp:simplePos x="0" y="0"/>
                <wp:positionH relativeFrom="page">
                  <wp:posOffset>276225</wp:posOffset>
                </wp:positionH>
                <wp:positionV relativeFrom="page">
                  <wp:posOffset>2133600</wp:posOffset>
                </wp:positionV>
                <wp:extent cx="6970395" cy="1031875"/>
                <wp:effectExtent l="0" t="0" r="13970" b="34925"/>
                <wp:wrapNone/>
                <wp:docPr id="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0395" cy="1031875"/>
                        </a:xfrm>
                        <a:prstGeom prst="rect">
                          <a:avLst/>
                        </a:prstGeom>
                        <a:solidFill>
                          <a:srgbClr val="FFFF00"/>
                        </a:solidFill>
                        <a:ln w="12700">
                          <a:solidFill>
                            <a:srgbClr val="FFC000"/>
                          </a:solidFill>
                          <a:miter lim="800000"/>
                          <a:headEnd/>
                          <a:tailEnd/>
                        </a:ln>
                        <a:effectLst>
                          <a:outerShdw dist="28398" dir="3806097" algn="ctr" rotWithShape="0">
                            <a:srgbClr val="7F5F00"/>
                          </a:outerShdw>
                        </a:effectLst>
                      </wps:spPr>
                      <wps:txbx>
                        <w:txbxContent>
                          <w:p w14:paraId="3F1AE4F0" w14:textId="5173C701" w:rsidR="00A3306D" w:rsidRPr="00BF4061" w:rsidRDefault="00EA19FF" w:rsidP="008A4995">
                            <w:pPr>
                              <w:pStyle w:val="Sinespaciado"/>
                              <w:jc w:val="both"/>
                              <w:rPr>
                                <w:rFonts w:ascii="Tempus Sans ITC" w:hAnsi="Tempus Sans ITC"/>
                                <w:b/>
                                <w:bCs/>
                                <w:color w:val="FFFFFF"/>
                                <w:sz w:val="56"/>
                                <w:szCs w:val="56"/>
                              </w:rPr>
                            </w:pPr>
                            <w:r w:rsidRPr="00BF4061">
                              <w:rPr>
                                <w:rFonts w:ascii="Tempus Sans ITC" w:hAnsi="Tempus Sans ITC"/>
                                <w:b/>
                                <w:bCs/>
                                <w:sz w:val="56"/>
                                <w:szCs w:val="56"/>
                                <w:highlight w:val="yellow"/>
                              </w:rPr>
                              <w:t>ESTIMACIÓN DE COMERCIANTES DE</w:t>
                            </w:r>
                            <w:r w:rsidR="008A4995">
                              <w:rPr>
                                <w:rFonts w:ascii="Tempus Sans ITC" w:hAnsi="Tempus Sans ITC"/>
                                <w:b/>
                                <w:bCs/>
                                <w:sz w:val="56"/>
                                <w:szCs w:val="56"/>
                                <w:highlight w:val="yellow"/>
                              </w:rPr>
                              <w:t xml:space="preserve"> LA JURISDICCIÓN </w:t>
                            </w:r>
                            <w:r w:rsidR="008A4995">
                              <w:rPr>
                                <w:rFonts w:ascii="Tempus Sans ITC" w:hAnsi="Tempus Sans ITC"/>
                                <w:b/>
                                <w:bCs/>
                                <w:sz w:val="56"/>
                                <w:szCs w:val="56"/>
                              </w:rPr>
                              <w:t>DE LA CÁMARA DE COMERCIO DE SAN JOSÉ.</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9A12FDA" id="Rectángulo 16" o:spid="_x0000_s1030" style="position:absolute;left:0;text-align:left;margin-left:21.75pt;margin-top:168pt;width:548.85pt;height:81.25pt;z-index:25165721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" o:allowincell="f" fillcolor="yellow" strokecolor="#ffc000" strokeweight="1pt">
                <v:shadow on="t" color="#7f5f00" offset="1pt"/>
                <v:path arrowok="t"/>
                <v:textbox style="mso-fit-shape-to-text:t" inset="14.4pt,,14.4pt">
                  <w:txbxContent>
                    <w:p w14:paraId="3F1AE4F0" w14:textId="5173C701" w:rsidR="00A3306D" w:rsidRPr="00BF4061" w:rsidRDefault="00EA19FF" w:rsidP="008A4995">
                      <w:pPr>
                        <w:pStyle w:val="Sinespaciado"/>
                        <w:jc w:val="both"/>
                        <w:rPr>
                          <w:rFonts w:ascii="Tempus Sans ITC" w:hAnsi="Tempus Sans ITC"/>
                          <w:b/>
                          <w:bCs/>
                          <w:color w:val="FFFFFF"/>
                          <w:sz w:val="56"/>
                          <w:szCs w:val="56"/>
                        </w:rPr>
                      </w:pPr>
                      <w:r w:rsidRPr="00BF4061">
                        <w:rPr>
                          <w:rFonts w:ascii="Tempus Sans ITC" w:hAnsi="Tempus Sans ITC"/>
                          <w:b/>
                          <w:bCs/>
                          <w:sz w:val="56"/>
                          <w:szCs w:val="56"/>
                          <w:highlight w:val="yellow"/>
                        </w:rPr>
                        <w:t>ESTIMACIÓN DE COMERCIANTES DE</w:t>
                      </w:r>
                      <w:r w:rsidR="008A4995">
                        <w:rPr>
                          <w:rFonts w:ascii="Tempus Sans ITC" w:hAnsi="Tempus Sans ITC"/>
                          <w:b/>
                          <w:bCs/>
                          <w:sz w:val="56"/>
                          <w:szCs w:val="56"/>
                          <w:highlight w:val="yellow"/>
                        </w:rPr>
                        <w:t xml:space="preserve"> LA JURISDICCIÓN </w:t>
                      </w:r>
                      <w:r w:rsidR="008A4995">
                        <w:rPr>
                          <w:rFonts w:ascii="Tempus Sans ITC" w:hAnsi="Tempus Sans ITC"/>
                          <w:b/>
                          <w:bCs/>
                          <w:sz w:val="56"/>
                          <w:szCs w:val="56"/>
                        </w:rPr>
                        <w:t>DE LA CÁMARA DE COMERCIO DE SAN JOSÉ.</w:t>
                      </w:r>
                    </w:p>
                  </w:txbxContent>
                </v:textbox>
                <w10:wrap anchorx="page" anchory="page"/>
              </v:rect>
            </w:pict>
          </mc:Fallback>
        </mc:AlternateContent>
      </w:r>
      <w:r w:rsidR="00A3306D">
        <w:br w:type="page"/>
      </w:r>
    </w:p>
    <w:p w14:paraId="464251B0" w14:textId="77777777" w:rsidR="00AA74F2" w:rsidRDefault="00AA74F2" w:rsidP="002D320B">
      <w:pPr>
        <w:pStyle w:val="Ttulo1"/>
      </w:pPr>
    </w:p>
    <w:p w14:paraId="7944B157" w14:textId="77777777" w:rsidR="00AA74F2" w:rsidRDefault="00AA74F2" w:rsidP="002D320B">
      <w:pPr>
        <w:pStyle w:val="Ttulo1"/>
      </w:pPr>
    </w:p>
    <w:p w14:paraId="5819765A" w14:textId="77777777" w:rsidR="008A4995" w:rsidRDefault="008A4995" w:rsidP="002D320B">
      <w:pPr>
        <w:pStyle w:val="Ttulo1"/>
      </w:pPr>
    </w:p>
    <w:p w14:paraId="5EF1192C" w14:textId="61A660EE" w:rsidR="008A4995" w:rsidRDefault="008A4995" w:rsidP="002D320B">
      <w:pPr>
        <w:pStyle w:val="Ttulo1"/>
      </w:pPr>
      <w:r>
        <w:t>ESTIMACIÓN POTENCIAL DE COMERCIANTES EN LA JURISDICCIÓN DE LA CÁMARA DE COMECIO DE SAN JOSÉ</w:t>
      </w:r>
    </w:p>
    <w:p w14:paraId="46E1760F" w14:textId="527AF0FE" w:rsidR="008A4995" w:rsidRDefault="008A4995" w:rsidP="008A4995"/>
    <w:p w14:paraId="517C2E6B" w14:textId="46E7A19E" w:rsidR="008A4995" w:rsidRDefault="008A4995" w:rsidP="008A4995">
      <w:r>
        <w:t>AÑO 2022</w:t>
      </w:r>
    </w:p>
    <w:p w14:paraId="3F300A28" w14:textId="31027F9E" w:rsidR="008A4995" w:rsidRDefault="008A4995" w:rsidP="008A4995"/>
    <w:p w14:paraId="47E69721" w14:textId="4B19A4E7" w:rsidR="008A4995" w:rsidRPr="00C778DE" w:rsidRDefault="008A4995" w:rsidP="008A4995">
      <w:pPr>
        <w:rPr>
          <w:b/>
          <w:bCs/>
        </w:rPr>
      </w:pPr>
      <w:r w:rsidRPr="00C778DE">
        <w:rPr>
          <w:b/>
          <w:bCs/>
        </w:rPr>
        <w:t xml:space="preserve">Cámara de Comercio de San José </w:t>
      </w:r>
    </w:p>
    <w:p w14:paraId="0134179D" w14:textId="467A91FD" w:rsidR="008A4995" w:rsidRDefault="008A4995" w:rsidP="008A4995"/>
    <w:p w14:paraId="673F7A57" w14:textId="69E9755B" w:rsidR="008A4995" w:rsidRPr="008A4995" w:rsidRDefault="008A4995" w:rsidP="008A4995">
      <w:pPr>
        <w:rPr>
          <w:b/>
          <w:bCs/>
        </w:rPr>
      </w:pPr>
      <w:r w:rsidRPr="008A4995">
        <w:rPr>
          <w:b/>
          <w:bCs/>
        </w:rPr>
        <w:t xml:space="preserve">JOSÉ JOAQUÍN MARTÍNEZ ZUBIETA </w:t>
      </w:r>
    </w:p>
    <w:p w14:paraId="3C482503" w14:textId="644EF7DA" w:rsidR="008A4995" w:rsidRDefault="008A4995" w:rsidP="008A4995">
      <w:r>
        <w:t xml:space="preserve">Presidente Ejecutivo </w:t>
      </w:r>
    </w:p>
    <w:p w14:paraId="448741FC" w14:textId="0B1E6D2E" w:rsidR="008A4995" w:rsidRDefault="008A4995" w:rsidP="008A4995"/>
    <w:p w14:paraId="6171A9D4" w14:textId="77777777" w:rsidR="00C778DE" w:rsidRPr="00C778DE" w:rsidRDefault="00C778DE" w:rsidP="00C778DE">
      <w:pPr>
        <w:rPr>
          <w:b/>
          <w:bCs/>
        </w:rPr>
      </w:pPr>
      <w:r w:rsidRPr="00C778DE">
        <w:rPr>
          <w:b/>
          <w:bCs/>
        </w:rPr>
        <w:t>KATHLEEN PAOLA PINO ROBLEDO</w:t>
      </w:r>
    </w:p>
    <w:p w14:paraId="608D0B32" w14:textId="19108534" w:rsidR="00C778DE" w:rsidRDefault="00C778DE" w:rsidP="00C778DE">
      <w:r>
        <w:t>Directora de Registro Público</w:t>
      </w:r>
    </w:p>
    <w:p w14:paraId="42E145FE" w14:textId="07232C08" w:rsidR="00C778DE" w:rsidRDefault="00C778DE" w:rsidP="00C778DE">
      <w:r>
        <w:t>Editor</w:t>
      </w:r>
    </w:p>
    <w:p w14:paraId="294F475E" w14:textId="77777777" w:rsidR="00C778DE" w:rsidRDefault="00C778DE" w:rsidP="008A4995"/>
    <w:p w14:paraId="20FE58EA" w14:textId="40C219D6" w:rsidR="00C778DE" w:rsidRPr="00C778DE" w:rsidRDefault="00C778DE" w:rsidP="008A4995">
      <w:pPr>
        <w:rPr>
          <w:b/>
          <w:bCs/>
        </w:rPr>
      </w:pPr>
      <w:r w:rsidRPr="00C778DE">
        <w:rPr>
          <w:b/>
          <w:bCs/>
        </w:rPr>
        <w:t xml:space="preserve">FRANF HELVER GARZÓN LOZANO </w:t>
      </w:r>
    </w:p>
    <w:p w14:paraId="19C00E93" w14:textId="6B5CEE4B" w:rsidR="00C778DE" w:rsidRDefault="00C778DE" w:rsidP="008A4995">
      <w:r>
        <w:t>Director de Competitividad y Desarrollo Regional</w:t>
      </w:r>
    </w:p>
    <w:p w14:paraId="672EA6B5" w14:textId="1C8DA721" w:rsidR="00C778DE" w:rsidRDefault="00C778DE" w:rsidP="008A4995">
      <w:r>
        <w:t>Editor</w:t>
      </w:r>
    </w:p>
    <w:p w14:paraId="78B3E407" w14:textId="30BDB433" w:rsidR="00C778DE" w:rsidRDefault="00C778DE" w:rsidP="008A4995"/>
    <w:p w14:paraId="78B6E0B7" w14:textId="7F41A043" w:rsidR="00C778DE" w:rsidRPr="00C778DE" w:rsidRDefault="00C778DE" w:rsidP="008A4995">
      <w:pPr>
        <w:rPr>
          <w:b/>
          <w:bCs/>
        </w:rPr>
      </w:pPr>
      <w:r w:rsidRPr="00C778DE">
        <w:rPr>
          <w:b/>
          <w:bCs/>
        </w:rPr>
        <w:t>MARÍA ARGENIS TORRES RESTREPO</w:t>
      </w:r>
    </w:p>
    <w:p w14:paraId="13AE2590" w14:textId="01514E12" w:rsidR="00C778DE" w:rsidRDefault="00C778DE" w:rsidP="008A4995">
      <w:r>
        <w:t xml:space="preserve">Directora de Administrativa y Financiera </w:t>
      </w:r>
    </w:p>
    <w:p w14:paraId="272CBB0B" w14:textId="31122DDF" w:rsidR="00C778DE" w:rsidRDefault="00C778DE" w:rsidP="008A4995">
      <w:r>
        <w:t>Editor</w:t>
      </w:r>
    </w:p>
    <w:p w14:paraId="119D9E79" w14:textId="66D5519C" w:rsidR="00C778DE" w:rsidRDefault="00C778DE" w:rsidP="008A4995"/>
    <w:p w14:paraId="20A8BCB8" w14:textId="5DC91239" w:rsidR="00C778DE" w:rsidRPr="00C778DE" w:rsidRDefault="00C778DE" w:rsidP="008A4995">
      <w:pPr>
        <w:rPr>
          <w:b/>
          <w:bCs/>
        </w:rPr>
      </w:pPr>
      <w:r w:rsidRPr="00C778DE">
        <w:rPr>
          <w:b/>
          <w:bCs/>
        </w:rPr>
        <w:t xml:space="preserve">MARTHA ISABEL ALVAREZ AMEZQUITA </w:t>
      </w:r>
    </w:p>
    <w:p w14:paraId="05CD043B" w14:textId="6E15191A" w:rsidR="00C778DE" w:rsidRDefault="00C778DE" w:rsidP="008A4995">
      <w:r>
        <w:t xml:space="preserve">Diseño </w:t>
      </w:r>
    </w:p>
    <w:p w14:paraId="3A70DA21" w14:textId="166CFC2F" w:rsidR="00C778DE" w:rsidRDefault="00C778DE" w:rsidP="008A4995"/>
    <w:p w14:paraId="6ADACC9A" w14:textId="290BD1AD" w:rsidR="00C778DE" w:rsidRPr="00C778DE" w:rsidRDefault="00C778DE" w:rsidP="008A4995">
      <w:pPr>
        <w:rPr>
          <w:b/>
          <w:bCs/>
        </w:rPr>
      </w:pPr>
      <w:r w:rsidRPr="00C778DE">
        <w:rPr>
          <w:b/>
          <w:bCs/>
        </w:rPr>
        <w:t xml:space="preserve">JULIO IVÁN MORENO </w:t>
      </w:r>
      <w:r>
        <w:rPr>
          <w:b/>
          <w:bCs/>
        </w:rPr>
        <w:t>ACOSTA</w:t>
      </w:r>
    </w:p>
    <w:p w14:paraId="3EFB5008" w14:textId="188A05BA" w:rsidR="00C778DE" w:rsidRDefault="00C778DE" w:rsidP="008A4995">
      <w:r>
        <w:t>Autor</w:t>
      </w:r>
    </w:p>
    <w:p w14:paraId="252A3A19" w14:textId="020A749C" w:rsidR="008A4995" w:rsidRDefault="008A4995" w:rsidP="008A4995"/>
    <w:p w14:paraId="66283573" w14:textId="2F976023" w:rsidR="00C778DE" w:rsidRDefault="00C778DE" w:rsidP="008A4995"/>
    <w:p w14:paraId="5D4FE3A6" w14:textId="17360D21" w:rsidR="00C778DE" w:rsidRDefault="00C778DE" w:rsidP="008A4995">
      <w:r>
        <w:t>Publicación</w:t>
      </w:r>
    </w:p>
    <w:p w14:paraId="139E5E82" w14:textId="5B7A571F" w:rsidR="00C778DE" w:rsidRPr="008A4995" w:rsidRDefault="00C778DE" w:rsidP="008A4995">
      <w:r>
        <w:t>31 de enero, 2023</w:t>
      </w:r>
    </w:p>
    <w:p w14:paraId="0850A0F9" w14:textId="77777777" w:rsidR="008A4995" w:rsidRDefault="008A4995" w:rsidP="002D320B">
      <w:pPr>
        <w:pStyle w:val="Ttulo1"/>
      </w:pPr>
    </w:p>
    <w:p w14:paraId="53F3D3C0" w14:textId="77777777" w:rsidR="008A4995" w:rsidRDefault="008A4995" w:rsidP="002D320B">
      <w:pPr>
        <w:pStyle w:val="Ttulo1"/>
      </w:pPr>
    </w:p>
    <w:p w14:paraId="7FE60E1A" w14:textId="77777777" w:rsidR="008A4995" w:rsidRDefault="008A4995" w:rsidP="002D320B">
      <w:pPr>
        <w:pStyle w:val="Ttulo1"/>
      </w:pPr>
    </w:p>
    <w:p w14:paraId="29C7AF43" w14:textId="77777777" w:rsidR="008A4995" w:rsidRDefault="008A4995" w:rsidP="002D320B">
      <w:pPr>
        <w:pStyle w:val="Ttulo1"/>
      </w:pPr>
    </w:p>
    <w:p w14:paraId="67DC486B" w14:textId="2176978F" w:rsidR="008A4995" w:rsidRDefault="008A4995" w:rsidP="00C778DE">
      <w:pPr>
        <w:pStyle w:val="Ttulo1"/>
        <w:jc w:val="both"/>
      </w:pPr>
    </w:p>
    <w:p w14:paraId="5DA110BB" w14:textId="070BB03A" w:rsidR="00C778DE" w:rsidRDefault="00C778DE" w:rsidP="00C778DE"/>
    <w:p w14:paraId="66744FD3" w14:textId="172738AE" w:rsidR="00C778DE" w:rsidRDefault="00C778DE" w:rsidP="00C778DE"/>
    <w:p w14:paraId="56B63BAF" w14:textId="281C8590" w:rsidR="00C778DE" w:rsidRDefault="00C778DE" w:rsidP="00C778DE"/>
    <w:p w14:paraId="693CA8BF" w14:textId="77777777" w:rsidR="00C778DE" w:rsidRPr="00C778DE" w:rsidRDefault="00C778DE" w:rsidP="00C778DE"/>
    <w:p w14:paraId="5B543FBB" w14:textId="08D30ED6" w:rsidR="00C740D5" w:rsidRPr="002D320B" w:rsidRDefault="00C740D5" w:rsidP="002D320B">
      <w:pPr>
        <w:pStyle w:val="Ttulo1"/>
      </w:pPr>
      <w:r w:rsidRPr="002D320B">
        <w:t>ESTIMACIÓN DEL POTENCIAL DE COMERCIANTES DE LA JURISDICCIÓN 2022</w:t>
      </w:r>
    </w:p>
    <w:p w14:paraId="4A1DBCC7" w14:textId="77777777" w:rsidR="0098240B" w:rsidRPr="00C740D5" w:rsidRDefault="0098240B" w:rsidP="00A34725">
      <w:pPr>
        <w:rPr>
          <w:szCs w:val="22"/>
        </w:rPr>
      </w:pPr>
    </w:p>
    <w:p w14:paraId="71E001F2" w14:textId="77777777" w:rsidR="00FB7233" w:rsidRDefault="00FB7233" w:rsidP="00A34725">
      <w:pPr>
        <w:rPr>
          <w:szCs w:val="22"/>
        </w:rPr>
      </w:pPr>
    </w:p>
    <w:p w14:paraId="39B79115" w14:textId="77777777" w:rsidR="00C87C85" w:rsidRPr="00900D56" w:rsidRDefault="00900D56" w:rsidP="002D320B">
      <w:r>
        <w:t>Con o</w:t>
      </w:r>
      <w:r w:rsidR="00234F4D" w:rsidRPr="002D320B">
        <w:t>casión a l</w:t>
      </w:r>
      <w:r w:rsidR="00FB7233" w:rsidRPr="002D320B">
        <w:t xml:space="preserve">a Ley 2069 de 2020, </w:t>
      </w:r>
      <w:r w:rsidR="00B57692" w:rsidRPr="002D320B">
        <w:t xml:space="preserve">la cual </w:t>
      </w:r>
      <w:r w:rsidR="00FB7233" w:rsidRPr="002D320B">
        <w:t>asignó a la Superintendencia de Sociedades a partir del 1 de enero de 2022, entre otras funciones, la inspección, vigilancia y control de las cámaras de comercio, función que ejercía la Superintendencia de Industria y Comerci</w:t>
      </w:r>
      <w:r w:rsidR="00234F4D" w:rsidRPr="002D320B">
        <w:t>o, y d</w:t>
      </w:r>
      <w:r w:rsidR="00281D10" w:rsidRPr="002D320B">
        <w:t>e conformidad con la disposición citada, la Superintendencia de Sociedades asumió una supervisión integral sobre el funcionamiento de las cámaras de comercio y los registros públicos que administran, razón por la cual expidió la</w:t>
      </w:r>
      <w:r w:rsidR="006A70C4" w:rsidRPr="002D320B">
        <w:t xml:space="preserve"> </w:t>
      </w:r>
      <w:r w:rsidR="00C740D5" w:rsidRPr="002D320B">
        <w:t xml:space="preserve">Circular Externa </w:t>
      </w:r>
      <w:r w:rsidR="00A34725" w:rsidRPr="002D320B">
        <w:t>100-000002 de 25 de abril de 2022</w:t>
      </w:r>
      <w:r w:rsidR="00C740D5" w:rsidRPr="002D320B">
        <w:t>,</w:t>
      </w:r>
      <w:r w:rsidR="00105F4F" w:rsidRPr="002D320B">
        <w:t xml:space="preserve"> para actualizar y establecer instrucciones que fij</w:t>
      </w:r>
      <w:r w:rsidR="00DD4859">
        <w:t>a</w:t>
      </w:r>
      <w:r w:rsidR="00105F4F" w:rsidRPr="002D320B">
        <w:t>n criterios técnicos y jurídicos que guí</w:t>
      </w:r>
      <w:r w:rsidR="00DD4859">
        <w:t>a</w:t>
      </w:r>
      <w:r w:rsidR="00105F4F" w:rsidRPr="002D320B">
        <w:t>n, precis</w:t>
      </w:r>
      <w:r w:rsidR="00DD4859">
        <w:t>a</w:t>
      </w:r>
      <w:r w:rsidR="00105F4F" w:rsidRPr="002D320B">
        <w:t>n y facilit</w:t>
      </w:r>
      <w:r w:rsidR="00DD4859">
        <w:t>a</w:t>
      </w:r>
      <w:r w:rsidR="00105F4F" w:rsidRPr="002D320B">
        <w:t>n el correcto ejercicio de las funciones asignadas a éstas</w:t>
      </w:r>
      <w:r w:rsidR="00105F4F" w:rsidRPr="00105F4F">
        <w:rPr>
          <w:szCs w:val="22"/>
        </w:rPr>
        <w:t xml:space="preserve"> y el cumplimiento de las normas que deben observar al hacerlo</w:t>
      </w:r>
      <w:r w:rsidR="00105F4F">
        <w:rPr>
          <w:szCs w:val="22"/>
        </w:rPr>
        <w:t xml:space="preserve">. </w:t>
      </w:r>
    </w:p>
    <w:p w14:paraId="5245A952" w14:textId="77777777" w:rsidR="00C87C85" w:rsidRDefault="00C87C85" w:rsidP="002D320B">
      <w:pPr>
        <w:rPr>
          <w:szCs w:val="22"/>
        </w:rPr>
      </w:pPr>
    </w:p>
    <w:p w14:paraId="557D8EB2" w14:textId="77777777" w:rsidR="00C87C85" w:rsidRDefault="00B13CD7" w:rsidP="002D320B">
      <w:pPr>
        <w:rPr>
          <w:szCs w:val="22"/>
        </w:rPr>
      </w:pPr>
      <w:r>
        <w:rPr>
          <w:szCs w:val="22"/>
        </w:rPr>
        <w:t xml:space="preserve">La </w:t>
      </w:r>
      <w:r w:rsidR="00457380">
        <w:rPr>
          <w:szCs w:val="22"/>
        </w:rPr>
        <w:t>Cámara</w:t>
      </w:r>
      <w:r>
        <w:rPr>
          <w:szCs w:val="22"/>
        </w:rPr>
        <w:t xml:space="preserve"> de Comercio de San José en atención a la solicitud de la Superintendencia de Sociedades sobre e</w:t>
      </w:r>
      <w:r w:rsidR="00C87C85" w:rsidRPr="00C87C85">
        <w:rPr>
          <w:szCs w:val="22"/>
        </w:rPr>
        <w:t>stimación del potencial de comerciantes</w:t>
      </w:r>
      <w:r w:rsidR="00187D70">
        <w:rPr>
          <w:szCs w:val="22"/>
        </w:rPr>
        <w:t>,</w:t>
      </w:r>
      <w:r w:rsidR="00C87C85" w:rsidRPr="00C87C85">
        <w:rPr>
          <w:szCs w:val="22"/>
        </w:rPr>
        <w:t xml:space="preserve"> ha</w:t>
      </w:r>
      <w:r w:rsidR="00457380">
        <w:rPr>
          <w:szCs w:val="22"/>
        </w:rPr>
        <w:t xml:space="preserve"> </w:t>
      </w:r>
      <w:r w:rsidR="00C87C85" w:rsidRPr="00C87C85">
        <w:rPr>
          <w:szCs w:val="22"/>
        </w:rPr>
        <w:t>elaborado el presente informe en el cual se realiza una aproximación al potencial de</w:t>
      </w:r>
      <w:r w:rsidR="00457380">
        <w:rPr>
          <w:szCs w:val="22"/>
        </w:rPr>
        <w:t xml:space="preserve"> </w:t>
      </w:r>
      <w:r w:rsidR="00C87C85" w:rsidRPr="00C87C85">
        <w:rPr>
          <w:szCs w:val="22"/>
        </w:rPr>
        <w:t xml:space="preserve">comerciantes en </w:t>
      </w:r>
      <w:r w:rsidR="00231989">
        <w:rPr>
          <w:szCs w:val="22"/>
        </w:rPr>
        <w:t>el territorio de su jurisdicción</w:t>
      </w:r>
      <w:r w:rsidR="00C87C85" w:rsidRPr="00C87C85">
        <w:rPr>
          <w:szCs w:val="22"/>
        </w:rPr>
        <w:t xml:space="preserve"> a partir de fuentes </w:t>
      </w:r>
      <w:r w:rsidR="00231989">
        <w:rPr>
          <w:szCs w:val="22"/>
        </w:rPr>
        <w:t>primari</w:t>
      </w:r>
      <w:r w:rsidR="00C87C85" w:rsidRPr="00C87C85">
        <w:rPr>
          <w:szCs w:val="22"/>
        </w:rPr>
        <w:t>as.</w:t>
      </w:r>
    </w:p>
    <w:p w14:paraId="4CD82FAF" w14:textId="77777777" w:rsidR="00457380" w:rsidRPr="00C87C85" w:rsidRDefault="00457380" w:rsidP="002D320B">
      <w:pPr>
        <w:rPr>
          <w:szCs w:val="22"/>
        </w:rPr>
      </w:pPr>
    </w:p>
    <w:p w14:paraId="1CAA316E" w14:textId="77777777" w:rsidR="00AA6F12" w:rsidRPr="00E6159A" w:rsidRDefault="00C87C85" w:rsidP="00AA6F12">
      <w:pPr>
        <w:rPr>
          <w:szCs w:val="22"/>
        </w:rPr>
      </w:pPr>
      <w:r w:rsidRPr="00C87C85">
        <w:rPr>
          <w:szCs w:val="22"/>
        </w:rPr>
        <w:t xml:space="preserve">Para el ejercicio de estimación se utilizaron dos fuentes de información: </w:t>
      </w:r>
      <w:r w:rsidR="00457380">
        <w:rPr>
          <w:szCs w:val="22"/>
        </w:rPr>
        <w:t xml:space="preserve">Los datos del registro público mercantil, </w:t>
      </w:r>
      <w:r w:rsidRPr="00C87C85">
        <w:rPr>
          <w:szCs w:val="22"/>
        </w:rPr>
        <w:t xml:space="preserve">y </w:t>
      </w:r>
      <w:r w:rsidR="00457380">
        <w:rPr>
          <w:szCs w:val="22"/>
        </w:rPr>
        <w:t>el Censo Empresarial Guaviare 2020.</w:t>
      </w:r>
      <w:r w:rsidR="00AA6F12">
        <w:rPr>
          <w:szCs w:val="22"/>
        </w:rPr>
        <w:t xml:space="preserve"> </w:t>
      </w:r>
      <w:r w:rsidR="00AA6F12" w:rsidRPr="00A818F2">
        <w:rPr>
          <w:szCs w:val="22"/>
          <w:lang w:val="es-CO"/>
        </w:rPr>
        <w:t xml:space="preserve">Como se verá más adelante, dado que las fuentes de información no tienen representatividad sino en </w:t>
      </w:r>
      <w:r w:rsidR="00AA6F12">
        <w:rPr>
          <w:szCs w:val="22"/>
          <w:lang w:val="es-CO"/>
        </w:rPr>
        <w:t xml:space="preserve">el </w:t>
      </w:r>
      <w:r w:rsidR="00AA6F12" w:rsidRPr="002F03CF">
        <w:rPr>
          <w:szCs w:val="22"/>
          <w:lang w:val="es-CO"/>
        </w:rPr>
        <w:t>municipio de San José del Guaviare,</w:t>
      </w:r>
      <w:r w:rsidR="00E6159A" w:rsidRPr="002F03CF">
        <w:rPr>
          <w:szCs w:val="22"/>
          <w:lang w:val="es-CO"/>
        </w:rPr>
        <w:t xml:space="preserve"> no se </w:t>
      </w:r>
      <w:r w:rsidR="00B52745" w:rsidRPr="002F03CF">
        <w:rPr>
          <w:szCs w:val="22"/>
          <w:lang w:val="es-CO"/>
        </w:rPr>
        <w:t>emplearon</w:t>
      </w:r>
      <w:r w:rsidR="00E6159A" w:rsidRPr="002F03CF">
        <w:rPr>
          <w:szCs w:val="22"/>
          <w:lang w:val="es-CO"/>
        </w:rPr>
        <w:t xml:space="preserve"> los datos de l</w:t>
      </w:r>
      <w:r w:rsidR="00E6159A" w:rsidRPr="002F03CF">
        <w:rPr>
          <w:szCs w:val="22"/>
        </w:rPr>
        <w:t>a Gran Encuesta Integrada de Hogares -GEIH</w:t>
      </w:r>
      <w:r w:rsidR="00D077D2">
        <w:rPr>
          <w:szCs w:val="22"/>
        </w:rPr>
        <w:t xml:space="preserve">, además </w:t>
      </w:r>
      <w:r w:rsidR="004C6448">
        <w:rPr>
          <w:szCs w:val="22"/>
        </w:rPr>
        <w:t>de</w:t>
      </w:r>
      <w:r w:rsidR="004C6448" w:rsidRPr="002F03CF">
        <w:rPr>
          <w:szCs w:val="22"/>
          <w:lang w:val="es-CO"/>
        </w:rPr>
        <w:t>l</w:t>
      </w:r>
      <w:r w:rsidR="00AA6F12" w:rsidRPr="002F03CF">
        <w:rPr>
          <w:szCs w:val="22"/>
          <w:lang w:val="es-CO"/>
        </w:rPr>
        <w:t xml:space="preserve"> microdato de la Encuesta solo se tiene disponible para el 20</w:t>
      </w:r>
      <w:r w:rsidR="00565808" w:rsidRPr="002F03CF">
        <w:rPr>
          <w:szCs w:val="22"/>
          <w:lang w:val="es-CO"/>
        </w:rPr>
        <w:t>18</w:t>
      </w:r>
      <w:r w:rsidR="00D077D2">
        <w:rPr>
          <w:szCs w:val="22"/>
          <w:lang w:val="es-CO"/>
        </w:rPr>
        <w:t>.</w:t>
      </w:r>
    </w:p>
    <w:p w14:paraId="48370F2B" w14:textId="77777777" w:rsidR="006B691D" w:rsidRDefault="006B691D" w:rsidP="002D320B">
      <w:pPr>
        <w:rPr>
          <w:szCs w:val="22"/>
          <w:lang w:val="es-CO"/>
        </w:rPr>
      </w:pPr>
    </w:p>
    <w:p w14:paraId="034DC608" w14:textId="77777777" w:rsidR="00303618" w:rsidRDefault="00303618" w:rsidP="002D320B">
      <w:r>
        <w:t>A continuación, se detallan las características de las fuentes utilizadas, la metodología de estimación, los resultados de las estimaciones y al final se realiza una aproximación a una estimación del potencial de comerciantes a partir del criterio de informalidad de entrada establecido en el CONPES 3956</w:t>
      </w:r>
      <w:r w:rsidR="00ED29C8">
        <w:t xml:space="preserve"> de 2019.</w:t>
      </w:r>
      <w:r>
        <w:t xml:space="preserve"> </w:t>
      </w:r>
    </w:p>
    <w:p w14:paraId="59B2D97A" w14:textId="77777777" w:rsidR="00BB3DEB" w:rsidRDefault="00BB3DEB" w:rsidP="002D320B"/>
    <w:p w14:paraId="3D4DFC7B" w14:textId="77777777" w:rsidR="00303618" w:rsidRDefault="00303618" w:rsidP="002D320B"/>
    <w:p w14:paraId="6481C02F" w14:textId="77777777" w:rsidR="00C778DE" w:rsidRDefault="00C778DE" w:rsidP="00303618">
      <w:pPr>
        <w:pStyle w:val="Subttulo"/>
      </w:pPr>
    </w:p>
    <w:p w14:paraId="5E598335" w14:textId="77777777" w:rsidR="00C778DE" w:rsidRDefault="00C778DE" w:rsidP="00303618">
      <w:pPr>
        <w:pStyle w:val="Subttulo"/>
      </w:pPr>
    </w:p>
    <w:p w14:paraId="7017F4DE" w14:textId="77777777" w:rsidR="00C778DE" w:rsidRDefault="00C778DE" w:rsidP="00303618">
      <w:pPr>
        <w:pStyle w:val="Subttulo"/>
      </w:pPr>
    </w:p>
    <w:p w14:paraId="17967E7B" w14:textId="77777777" w:rsidR="00C778DE" w:rsidRDefault="00C778DE" w:rsidP="00303618">
      <w:pPr>
        <w:pStyle w:val="Subttulo"/>
      </w:pPr>
    </w:p>
    <w:p w14:paraId="35752BE3" w14:textId="77777777" w:rsidR="00C778DE" w:rsidRDefault="00C778DE" w:rsidP="00303618">
      <w:pPr>
        <w:pStyle w:val="Subttulo"/>
      </w:pPr>
    </w:p>
    <w:p w14:paraId="7F1E8783" w14:textId="77777777" w:rsidR="00C778DE" w:rsidRDefault="00C778DE" w:rsidP="00303618">
      <w:pPr>
        <w:pStyle w:val="Subttulo"/>
      </w:pPr>
    </w:p>
    <w:p w14:paraId="6012F38B" w14:textId="77777777" w:rsidR="00C778DE" w:rsidRDefault="00C778DE" w:rsidP="00303618">
      <w:pPr>
        <w:pStyle w:val="Subttulo"/>
      </w:pPr>
    </w:p>
    <w:p w14:paraId="73DBDF62" w14:textId="5141B03D" w:rsidR="00303618" w:rsidRDefault="00303618" w:rsidP="00303618">
      <w:pPr>
        <w:pStyle w:val="Subttulo"/>
      </w:pPr>
      <w:r>
        <w:t xml:space="preserve">MARCO CONCEPTUAL </w:t>
      </w:r>
    </w:p>
    <w:p w14:paraId="3C6F207E" w14:textId="77777777" w:rsidR="00AA74F2" w:rsidRDefault="00AA74F2" w:rsidP="002D320B"/>
    <w:p w14:paraId="0E3E52B3" w14:textId="77777777" w:rsidR="00303618" w:rsidRDefault="00303618" w:rsidP="002D320B">
      <w:r>
        <w:t xml:space="preserve">En </w:t>
      </w:r>
      <w:r w:rsidR="00562F59">
        <w:t>enero de</w:t>
      </w:r>
      <w:r>
        <w:t xml:space="preserve"> 2019 el</w:t>
      </w:r>
      <w:r w:rsidR="0077362C">
        <w:t xml:space="preserve"> </w:t>
      </w:r>
      <w:r w:rsidR="0077362C" w:rsidRPr="0077362C">
        <w:t>Consejo Nacional de Política Económica y Social</w:t>
      </w:r>
      <w:r>
        <w:t xml:space="preserve"> </w:t>
      </w:r>
      <w:r w:rsidR="0077362C">
        <w:t>(</w:t>
      </w:r>
      <w:r>
        <w:t>CONPES</w:t>
      </w:r>
      <w:r w:rsidR="0077362C">
        <w:t>)</w:t>
      </w:r>
      <w:r>
        <w:t xml:space="preserve"> </w:t>
      </w:r>
      <w:r w:rsidR="0065145D">
        <w:t>aprobó</w:t>
      </w:r>
      <w:r w:rsidR="0065145D" w:rsidRPr="0065145D">
        <w:t xml:space="preserve"> </w:t>
      </w:r>
      <w:r w:rsidR="002865C0">
        <w:t xml:space="preserve">a través del documento CONPES 3956, </w:t>
      </w:r>
      <w:r w:rsidR="0065145D" w:rsidRPr="0065145D">
        <w:t xml:space="preserve">la Política de Formalización </w:t>
      </w:r>
      <w:r w:rsidR="00717A67" w:rsidRPr="0065145D">
        <w:t>Empresarial</w:t>
      </w:r>
      <w:r w:rsidR="00717A67">
        <w:t xml:space="preserve">, </w:t>
      </w:r>
      <w:r w:rsidR="00717A67" w:rsidRPr="0065145D">
        <w:t>actualizando</w:t>
      </w:r>
      <w:r w:rsidR="00C308B5">
        <w:t xml:space="preserve"> el concepto de informalidad empresarial,</w:t>
      </w:r>
      <w:r>
        <w:t xml:space="preserve"> incluyendo nuevas dimensiones sobre las cuales se deben cumplir obligaciones y trámites, las cuales se clasifican</w:t>
      </w:r>
      <w:r w:rsidR="0036067E">
        <w:t xml:space="preserve"> </w:t>
      </w:r>
      <w:r>
        <w:t>en las siguientes cuatro</w:t>
      </w:r>
      <w:r w:rsidR="003337C8">
        <w:t xml:space="preserve"> dimensiones</w:t>
      </w:r>
      <w:r>
        <w:t>:</w:t>
      </w:r>
    </w:p>
    <w:p w14:paraId="07F7571A" w14:textId="77777777" w:rsidR="003337C8" w:rsidRDefault="003337C8" w:rsidP="002D320B">
      <w:pPr>
        <w:rPr>
          <w:szCs w:val="22"/>
          <w:lang w:val="es-CO"/>
        </w:rPr>
      </w:pPr>
    </w:p>
    <w:p w14:paraId="36D52B28" w14:textId="77777777" w:rsidR="003337C8" w:rsidRPr="003337C8" w:rsidRDefault="003337C8" w:rsidP="003337C8">
      <w:pPr>
        <w:rPr>
          <w:szCs w:val="22"/>
          <w:lang w:val="es-CO"/>
        </w:rPr>
      </w:pPr>
      <w:r w:rsidRPr="003337C8">
        <w:rPr>
          <w:szCs w:val="22"/>
          <w:lang w:val="es-CO"/>
        </w:rPr>
        <w:t xml:space="preserve">• </w:t>
      </w:r>
      <w:r w:rsidRPr="00792D53">
        <w:rPr>
          <w:b/>
          <w:bCs/>
          <w:szCs w:val="22"/>
          <w:lang w:val="es-CO"/>
        </w:rPr>
        <w:t>Dimensión de entrada:</w:t>
      </w:r>
      <w:r w:rsidRPr="003337C8">
        <w:rPr>
          <w:szCs w:val="22"/>
          <w:lang w:val="es-CO"/>
        </w:rPr>
        <w:t xml:space="preserve"> se encuentra lo asociado a los requisitos del registro del negocio</w:t>
      </w:r>
      <w:r w:rsidR="0036067E">
        <w:rPr>
          <w:szCs w:val="22"/>
          <w:lang w:val="es-CO"/>
        </w:rPr>
        <w:t>.</w:t>
      </w:r>
    </w:p>
    <w:p w14:paraId="2AE5658A" w14:textId="77777777" w:rsidR="003337C8" w:rsidRPr="003337C8" w:rsidRDefault="003337C8" w:rsidP="003337C8">
      <w:pPr>
        <w:rPr>
          <w:szCs w:val="22"/>
          <w:lang w:val="es-CO"/>
        </w:rPr>
      </w:pPr>
      <w:r w:rsidRPr="003337C8">
        <w:rPr>
          <w:szCs w:val="22"/>
          <w:lang w:val="es-CO"/>
        </w:rPr>
        <w:t xml:space="preserve">• </w:t>
      </w:r>
      <w:r w:rsidRPr="00792D53">
        <w:rPr>
          <w:b/>
          <w:bCs/>
          <w:szCs w:val="22"/>
          <w:lang w:val="es-CO"/>
        </w:rPr>
        <w:t>Dimensión de insumos o factores:</w:t>
      </w:r>
      <w:r w:rsidRPr="003337C8">
        <w:rPr>
          <w:szCs w:val="22"/>
          <w:lang w:val="es-CO"/>
        </w:rPr>
        <w:t xml:space="preserve"> asociadas al cumplimiento de requisitos laborales y trámites como el uso de suelo, entre otros.</w:t>
      </w:r>
    </w:p>
    <w:p w14:paraId="3D7527F7" w14:textId="77777777" w:rsidR="003337C8" w:rsidRDefault="003337C8" w:rsidP="003337C8">
      <w:pPr>
        <w:rPr>
          <w:szCs w:val="22"/>
          <w:lang w:val="es-CO"/>
        </w:rPr>
      </w:pPr>
      <w:r w:rsidRPr="003337C8">
        <w:rPr>
          <w:szCs w:val="22"/>
          <w:lang w:val="es-CO"/>
        </w:rPr>
        <w:t xml:space="preserve">• </w:t>
      </w:r>
      <w:r w:rsidRPr="00792D53">
        <w:rPr>
          <w:b/>
          <w:bCs/>
          <w:szCs w:val="22"/>
          <w:lang w:val="es-CO"/>
        </w:rPr>
        <w:t>Dimensión de procesos de producción y comercialización:</w:t>
      </w:r>
      <w:r w:rsidRPr="003337C8">
        <w:rPr>
          <w:szCs w:val="22"/>
          <w:lang w:val="es-CO"/>
        </w:rPr>
        <w:t xml:space="preserve"> que comprende el</w:t>
      </w:r>
      <w:r w:rsidR="00792D53">
        <w:rPr>
          <w:szCs w:val="22"/>
          <w:lang w:val="es-CO"/>
        </w:rPr>
        <w:t xml:space="preserve"> </w:t>
      </w:r>
      <w:r w:rsidRPr="003337C8">
        <w:rPr>
          <w:szCs w:val="22"/>
          <w:lang w:val="es-CO"/>
        </w:rPr>
        <w:t>cumplimiento de normas sanitarias, reglamentos y regulaciones técnicas, ambientales y propias del sector.</w:t>
      </w:r>
    </w:p>
    <w:p w14:paraId="528AF77C" w14:textId="77777777" w:rsidR="00792D53" w:rsidRPr="003337C8" w:rsidRDefault="00792D53" w:rsidP="003337C8">
      <w:pPr>
        <w:rPr>
          <w:szCs w:val="22"/>
          <w:lang w:val="es-CO"/>
        </w:rPr>
      </w:pPr>
    </w:p>
    <w:p w14:paraId="38453833" w14:textId="77777777" w:rsidR="003337C8" w:rsidRDefault="003337C8" w:rsidP="003337C8">
      <w:pPr>
        <w:rPr>
          <w:szCs w:val="22"/>
          <w:lang w:val="es-CO"/>
        </w:rPr>
      </w:pPr>
      <w:r w:rsidRPr="003337C8">
        <w:rPr>
          <w:szCs w:val="22"/>
          <w:lang w:val="es-CO"/>
        </w:rPr>
        <w:t xml:space="preserve">• </w:t>
      </w:r>
      <w:r w:rsidRPr="00792D53">
        <w:rPr>
          <w:b/>
          <w:bCs/>
          <w:szCs w:val="22"/>
          <w:lang w:val="es-CO"/>
        </w:rPr>
        <w:t>Dimensión tributaria:</w:t>
      </w:r>
      <w:r w:rsidRPr="003337C8">
        <w:rPr>
          <w:szCs w:val="22"/>
          <w:lang w:val="es-CO"/>
        </w:rPr>
        <w:t xml:space="preserve"> asociada al pago completo y debido de obligaciones fiscales.</w:t>
      </w:r>
    </w:p>
    <w:p w14:paraId="5289C26F" w14:textId="77777777" w:rsidR="00792D53" w:rsidRPr="003337C8" w:rsidRDefault="00792D53" w:rsidP="003337C8">
      <w:pPr>
        <w:rPr>
          <w:szCs w:val="22"/>
          <w:lang w:val="es-CO"/>
        </w:rPr>
      </w:pPr>
    </w:p>
    <w:p w14:paraId="09F50839" w14:textId="77777777" w:rsidR="00674631" w:rsidRDefault="00562F59" w:rsidP="003337C8">
      <w:pPr>
        <w:rPr>
          <w:szCs w:val="22"/>
          <w:lang w:val="es-CO"/>
        </w:rPr>
      </w:pPr>
      <w:r>
        <w:rPr>
          <w:szCs w:val="22"/>
          <w:lang w:val="es-CO"/>
        </w:rPr>
        <w:t>Así mismo, e</w:t>
      </w:r>
      <w:r w:rsidR="003337C8" w:rsidRPr="003337C8">
        <w:rPr>
          <w:szCs w:val="22"/>
          <w:lang w:val="es-CO"/>
        </w:rPr>
        <w:t>n el marco de estas dimensiones el CONPES 3956</w:t>
      </w:r>
      <w:r w:rsidR="00674631">
        <w:rPr>
          <w:szCs w:val="22"/>
          <w:lang w:val="es-CO"/>
        </w:rPr>
        <w:t xml:space="preserve"> de 2019</w:t>
      </w:r>
      <w:r w:rsidR="003337C8" w:rsidRPr="003337C8">
        <w:rPr>
          <w:szCs w:val="22"/>
          <w:lang w:val="es-CO"/>
        </w:rPr>
        <w:t xml:space="preserve"> </w:t>
      </w:r>
      <w:r w:rsidR="00AA6F12" w:rsidRPr="003337C8">
        <w:rPr>
          <w:szCs w:val="22"/>
          <w:lang w:val="es-CO"/>
        </w:rPr>
        <w:t>establec</w:t>
      </w:r>
      <w:r w:rsidR="00AA6F12">
        <w:rPr>
          <w:szCs w:val="22"/>
          <w:lang w:val="es-CO"/>
        </w:rPr>
        <w:t>ió</w:t>
      </w:r>
      <w:r w:rsidR="003337C8" w:rsidRPr="003337C8">
        <w:rPr>
          <w:szCs w:val="22"/>
          <w:lang w:val="es-CO"/>
        </w:rPr>
        <w:t xml:space="preserve"> una división y caracterización del tipo de unidades productivas en función de su cumplimiento de estas dimensiones</w:t>
      </w:r>
      <w:r w:rsidR="00251AE6">
        <w:rPr>
          <w:szCs w:val="22"/>
          <w:lang w:val="es-CO"/>
        </w:rPr>
        <w:t xml:space="preserve">, las cuales se describen a continuación: </w:t>
      </w:r>
    </w:p>
    <w:p w14:paraId="18493BC4" w14:textId="77777777" w:rsidR="00251AE6" w:rsidRDefault="00251AE6" w:rsidP="00A818F2">
      <w:pPr>
        <w:rPr>
          <w:szCs w:val="22"/>
          <w:lang w:val="es-CO"/>
        </w:rPr>
      </w:pPr>
    </w:p>
    <w:p w14:paraId="4C868580" w14:textId="77777777" w:rsidR="00135A22" w:rsidRDefault="00251AE6" w:rsidP="00A818F2">
      <w:pPr>
        <w:rPr>
          <w:szCs w:val="22"/>
          <w:lang w:val="es-CO"/>
        </w:rPr>
      </w:pPr>
      <w:r w:rsidRPr="00251AE6">
        <w:rPr>
          <w:b/>
          <w:bCs/>
          <w:szCs w:val="22"/>
          <w:lang w:val="es-CO"/>
        </w:rPr>
        <w:t>U</w:t>
      </w:r>
      <w:r w:rsidR="00A818F2" w:rsidRPr="00251AE6">
        <w:rPr>
          <w:b/>
          <w:bCs/>
          <w:szCs w:val="22"/>
          <w:lang w:val="es-CO"/>
        </w:rPr>
        <w:t>nidades productivas de subsistencia</w:t>
      </w:r>
      <w:r w:rsidR="004C6448" w:rsidRPr="00251AE6">
        <w:rPr>
          <w:b/>
          <w:bCs/>
          <w:szCs w:val="22"/>
          <w:lang w:val="es-CO"/>
        </w:rPr>
        <w:t>:</w:t>
      </w:r>
      <w:r w:rsidR="004C6448" w:rsidRPr="00A818F2">
        <w:rPr>
          <w:szCs w:val="22"/>
          <w:lang w:val="es-CO"/>
        </w:rPr>
        <w:t xml:space="preserve"> Negocios</w:t>
      </w:r>
      <w:r w:rsidR="00A818F2" w:rsidRPr="00A818F2">
        <w:rPr>
          <w:szCs w:val="22"/>
          <w:lang w:val="es-CO"/>
        </w:rPr>
        <w:t xml:space="preserve"> de reducida escala sin perspectivas de crecer y con ingresos muy bajos y volátiles.</w:t>
      </w:r>
      <w:r>
        <w:rPr>
          <w:szCs w:val="22"/>
          <w:lang w:val="es-CO"/>
        </w:rPr>
        <w:t xml:space="preserve"> </w:t>
      </w:r>
      <w:r w:rsidR="00A818F2" w:rsidRPr="00A818F2">
        <w:rPr>
          <w:szCs w:val="22"/>
          <w:lang w:val="es-CO"/>
        </w:rPr>
        <w:t xml:space="preserve">Esta política se enfocará en el amplio espectro de distintos tipos de empresas con altos grados de informalidad que no pueden catalogarse como unidades productivas de subsistencia. </w:t>
      </w:r>
    </w:p>
    <w:p w14:paraId="5FBC5B49" w14:textId="77777777" w:rsidR="009A78C8" w:rsidRDefault="00DE5891" w:rsidP="00A818F2">
      <w:pPr>
        <w:rPr>
          <w:szCs w:val="22"/>
          <w:lang w:val="es-CO"/>
        </w:rPr>
      </w:pPr>
      <w:r>
        <w:rPr>
          <w:b/>
          <w:bCs/>
          <w:szCs w:val="22"/>
          <w:lang w:val="es-CO"/>
        </w:rPr>
        <w:t>R</w:t>
      </w:r>
      <w:r w:rsidR="00135A22" w:rsidRPr="00135A22">
        <w:rPr>
          <w:b/>
          <w:bCs/>
          <w:szCs w:val="22"/>
          <w:lang w:val="es-CO"/>
        </w:rPr>
        <w:t>ed de proveedores</w:t>
      </w:r>
      <w:r>
        <w:rPr>
          <w:b/>
          <w:bCs/>
          <w:szCs w:val="22"/>
          <w:lang w:val="es-CO"/>
        </w:rPr>
        <w:t>:</w:t>
      </w:r>
      <w:r w:rsidR="00135A22" w:rsidRPr="00A818F2">
        <w:rPr>
          <w:szCs w:val="22"/>
          <w:lang w:val="es-CO"/>
        </w:rPr>
        <w:t xml:space="preserve"> </w:t>
      </w:r>
      <w:r w:rsidR="00A818F2" w:rsidRPr="00A818F2">
        <w:rPr>
          <w:szCs w:val="22"/>
          <w:lang w:val="es-CO"/>
        </w:rPr>
        <w:t>grupos de empresas como por ejemplo aquellas que hacen parte de una</w:t>
      </w:r>
      <w:r w:rsidR="009A78C8">
        <w:rPr>
          <w:szCs w:val="22"/>
          <w:lang w:val="es-CO"/>
        </w:rPr>
        <w:t>,</w:t>
      </w:r>
      <w:r w:rsidR="00A818F2" w:rsidRPr="00A818F2">
        <w:rPr>
          <w:szCs w:val="22"/>
          <w:lang w:val="es-CO"/>
        </w:rPr>
        <w:t xml:space="preserve"> limitados a ofrecer un único producto o servicio a una empresa ancla, y que actúan según les indique esta última. </w:t>
      </w:r>
    </w:p>
    <w:p w14:paraId="5806ECEA" w14:textId="77777777" w:rsidR="00FE2F43" w:rsidRDefault="00FE2F43" w:rsidP="00A818F2">
      <w:pPr>
        <w:rPr>
          <w:szCs w:val="22"/>
          <w:lang w:val="es-CO"/>
        </w:rPr>
      </w:pPr>
    </w:p>
    <w:p w14:paraId="1CBBAE58" w14:textId="77777777" w:rsidR="00DE5891" w:rsidRDefault="00DE5891" w:rsidP="00A818F2">
      <w:pPr>
        <w:rPr>
          <w:szCs w:val="22"/>
          <w:lang w:val="es-CO"/>
        </w:rPr>
      </w:pPr>
      <w:r w:rsidRPr="00DE5891">
        <w:rPr>
          <w:b/>
          <w:bCs/>
          <w:szCs w:val="22"/>
          <w:lang w:val="es-CO"/>
        </w:rPr>
        <w:t xml:space="preserve">Empresas </w:t>
      </w:r>
      <w:r w:rsidR="00AD6B78" w:rsidRPr="00DE5891">
        <w:rPr>
          <w:b/>
          <w:bCs/>
          <w:szCs w:val="22"/>
          <w:lang w:val="es-CO"/>
        </w:rPr>
        <w:t>Estables sin Evolución:</w:t>
      </w:r>
      <w:r w:rsidR="00AD6B78">
        <w:rPr>
          <w:szCs w:val="22"/>
          <w:lang w:val="es-CO"/>
        </w:rPr>
        <w:t xml:space="preserve"> son </w:t>
      </w:r>
      <w:r>
        <w:rPr>
          <w:szCs w:val="22"/>
          <w:lang w:val="es-CO"/>
        </w:rPr>
        <w:t xml:space="preserve">empresas </w:t>
      </w:r>
      <w:r w:rsidR="00A818F2" w:rsidRPr="00A818F2">
        <w:rPr>
          <w:szCs w:val="22"/>
          <w:lang w:val="es-CO"/>
        </w:rPr>
        <w:t>estables pero que no han evolucionado en muchos años y que, por lo general, si bien ofrecen productos y servicios no diferenciados, tienen una relación íntima con el cliente.</w:t>
      </w:r>
    </w:p>
    <w:p w14:paraId="671C1792" w14:textId="77777777" w:rsidR="00DE5891" w:rsidRDefault="00DE5891" w:rsidP="00A818F2">
      <w:pPr>
        <w:rPr>
          <w:szCs w:val="22"/>
          <w:lang w:val="es-CO"/>
        </w:rPr>
      </w:pPr>
    </w:p>
    <w:p w14:paraId="1B9CDF77" w14:textId="77777777" w:rsidR="00C778DE" w:rsidRDefault="00DE5891" w:rsidP="00A818F2">
      <w:pPr>
        <w:rPr>
          <w:szCs w:val="22"/>
          <w:lang w:val="es-CO"/>
        </w:rPr>
      </w:pPr>
      <w:r w:rsidRPr="00DE5891">
        <w:rPr>
          <w:b/>
          <w:bCs/>
          <w:szCs w:val="22"/>
          <w:lang w:val="es-CO"/>
        </w:rPr>
        <w:t>E</w:t>
      </w:r>
      <w:r w:rsidR="00A818F2" w:rsidRPr="00DE5891">
        <w:rPr>
          <w:b/>
          <w:bCs/>
          <w:szCs w:val="22"/>
          <w:lang w:val="es-CO"/>
        </w:rPr>
        <w:t xml:space="preserve">mpresas </w:t>
      </w:r>
      <w:r w:rsidRPr="00DE5891">
        <w:rPr>
          <w:b/>
          <w:bCs/>
          <w:szCs w:val="22"/>
          <w:lang w:val="es-CO"/>
        </w:rPr>
        <w:t>E</w:t>
      </w:r>
      <w:r w:rsidR="00A818F2" w:rsidRPr="00DE5891">
        <w:rPr>
          <w:b/>
          <w:bCs/>
          <w:szCs w:val="22"/>
          <w:lang w:val="es-CO"/>
        </w:rPr>
        <w:t>mergentes</w:t>
      </w:r>
      <w:r w:rsidRPr="00DE5891">
        <w:rPr>
          <w:b/>
          <w:bCs/>
          <w:szCs w:val="22"/>
          <w:lang w:val="es-CO"/>
        </w:rPr>
        <w:t>:</w:t>
      </w:r>
      <w:r w:rsidR="00A818F2" w:rsidRPr="00A818F2">
        <w:rPr>
          <w:szCs w:val="22"/>
          <w:lang w:val="es-CO"/>
        </w:rPr>
        <w:t xml:space="preserve"> </w:t>
      </w:r>
      <w:r w:rsidR="00FD47A8">
        <w:rPr>
          <w:szCs w:val="22"/>
          <w:lang w:val="es-CO"/>
        </w:rPr>
        <w:t>Organizaciones co</w:t>
      </w:r>
      <w:r w:rsidR="00A818F2" w:rsidRPr="00A818F2">
        <w:rPr>
          <w:szCs w:val="22"/>
          <w:lang w:val="es-CO"/>
        </w:rPr>
        <w:t xml:space="preserve">n un modelo claro de negocio que </w:t>
      </w:r>
      <w:r w:rsidR="00FD47A8">
        <w:rPr>
          <w:szCs w:val="22"/>
          <w:lang w:val="es-CO"/>
        </w:rPr>
        <w:t>e</w:t>
      </w:r>
      <w:r w:rsidR="00A818F2" w:rsidRPr="00A818F2">
        <w:rPr>
          <w:szCs w:val="22"/>
          <w:lang w:val="es-CO"/>
        </w:rPr>
        <w:t xml:space="preserve">s escalable, con marca propia y una visión de futuro. Por lo general, estas empresas evidencian un crecimiento con respecto a años anteriores, ofrecen </w:t>
      </w:r>
    </w:p>
    <w:p w14:paraId="6128A34A" w14:textId="77777777" w:rsidR="00C778DE" w:rsidRDefault="00C778DE" w:rsidP="00A818F2">
      <w:pPr>
        <w:rPr>
          <w:szCs w:val="22"/>
          <w:lang w:val="es-CO"/>
        </w:rPr>
      </w:pPr>
    </w:p>
    <w:p w14:paraId="699994C5" w14:textId="77777777" w:rsidR="00C778DE" w:rsidRDefault="00C778DE" w:rsidP="00A818F2">
      <w:pPr>
        <w:rPr>
          <w:szCs w:val="22"/>
          <w:lang w:val="es-CO"/>
        </w:rPr>
      </w:pPr>
    </w:p>
    <w:p w14:paraId="3BC11F52" w14:textId="6F0D3AE7" w:rsidR="00A818F2" w:rsidRDefault="00A818F2" w:rsidP="00A818F2">
      <w:pPr>
        <w:rPr>
          <w:szCs w:val="22"/>
          <w:lang w:val="es-CO"/>
        </w:rPr>
      </w:pPr>
      <w:r w:rsidRPr="00A818F2">
        <w:rPr>
          <w:szCs w:val="22"/>
          <w:lang w:val="es-CO"/>
        </w:rPr>
        <w:t>productos o servicios distintivos y responden de manera asertiva a incentivos o programas estatales.</w:t>
      </w:r>
    </w:p>
    <w:p w14:paraId="7ADB5A1D" w14:textId="77777777" w:rsidR="00FD47A8" w:rsidRDefault="00FD47A8" w:rsidP="00A818F2">
      <w:pPr>
        <w:rPr>
          <w:szCs w:val="22"/>
          <w:lang w:val="es-CO"/>
        </w:rPr>
      </w:pPr>
    </w:p>
    <w:p w14:paraId="4C1CF5C2" w14:textId="77777777" w:rsidR="0098240B" w:rsidRPr="00A818F2" w:rsidRDefault="0098240B" w:rsidP="00A818F2">
      <w:pPr>
        <w:rPr>
          <w:szCs w:val="22"/>
          <w:lang w:val="es-CO"/>
        </w:rPr>
      </w:pPr>
    </w:p>
    <w:p w14:paraId="0E0CEA9F" w14:textId="77777777" w:rsidR="006B691D" w:rsidRPr="006B691D" w:rsidRDefault="006B691D" w:rsidP="00B509CA">
      <w:pPr>
        <w:pStyle w:val="Subttulo"/>
        <w:rPr>
          <w:lang w:val="es-CO"/>
        </w:rPr>
      </w:pPr>
      <w:r w:rsidRPr="006B691D">
        <w:rPr>
          <w:lang w:val="es-CO"/>
        </w:rPr>
        <w:t>FUENTES DE INFORMACIÓN</w:t>
      </w:r>
    </w:p>
    <w:p w14:paraId="209192C1" w14:textId="77777777" w:rsidR="006B691D" w:rsidRPr="006B691D" w:rsidRDefault="006B691D" w:rsidP="002D320B">
      <w:pPr>
        <w:rPr>
          <w:szCs w:val="22"/>
          <w:lang w:val="es-CO"/>
        </w:rPr>
      </w:pPr>
    </w:p>
    <w:p w14:paraId="0BB7CA69" w14:textId="77777777" w:rsidR="00714B37" w:rsidRDefault="006B691D" w:rsidP="002D320B">
      <w:pPr>
        <w:rPr>
          <w:szCs w:val="22"/>
          <w:lang w:val="es-CO"/>
        </w:rPr>
      </w:pPr>
      <w:r w:rsidRPr="006B691D">
        <w:rPr>
          <w:szCs w:val="22"/>
          <w:lang w:val="es-CO"/>
        </w:rPr>
        <w:t xml:space="preserve">Para este ejercicio de estimación se utilizaron </w:t>
      </w:r>
      <w:r w:rsidR="00AC1834">
        <w:rPr>
          <w:szCs w:val="22"/>
          <w:lang w:val="es-CO"/>
        </w:rPr>
        <w:t xml:space="preserve">los resultados de </w:t>
      </w:r>
      <w:r w:rsidRPr="006B691D">
        <w:rPr>
          <w:szCs w:val="22"/>
          <w:lang w:val="es-CO"/>
        </w:rPr>
        <w:t>la</w:t>
      </w:r>
      <w:r w:rsidR="00AC1834">
        <w:rPr>
          <w:szCs w:val="22"/>
          <w:lang w:val="es-CO"/>
        </w:rPr>
        <w:t>s</w:t>
      </w:r>
      <w:r w:rsidRPr="006B691D">
        <w:rPr>
          <w:szCs w:val="22"/>
          <w:lang w:val="es-CO"/>
        </w:rPr>
        <w:t xml:space="preserve"> encuestas </w:t>
      </w:r>
      <w:r w:rsidR="00AC1834">
        <w:rPr>
          <w:szCs w:val="22"/>
          <w:lang w:val="es-CO"/>
        </w:rPr>
        <w:t>realizadas en el Censo Empresarial Guaviare 2020, y los datos</w:t>
      </w:r>
      <w:r w:rsidR="00A14CE5">
        <w:rPr>
          <w:szCs w:val="22"/>
          <w:lang w:val="es-CO"/>
        </w:rPr>
        <w:t xml:space="preserve"> de registro mercantil </w:t>
      </w:r>
      <w:r w:rsidR="00AC1834">
        <w:rPr>
          <w:szCs w:val="22"/>
          <w:lang w:val="es-CO"/>
        </w:rPr>
        <w:t xml:space="preserve">del Sistema </w:t>
      </w:r>
      <w:r w:rsidR="00DF5675">
        <w:rPr>
          <w:szCs w:val="22"/>
          <w:lang w:val="es-CO"/>
        </w:rPr>
        <w:t xml:space="preserve">Integrado de Información SII3 de </w:t>
      </w:r>
      <w:r w:rsidR="00A14CE5">
        <w:rPr>
          <w:szCs w:val="22"/>
          <w:lang w:val="es-CO"/>
        </w:rPr>
        <w:t>Confecámaras</w:t>
      </w:r>
      <w:r w:rsidR="00DF5675">
        <w:rPr>
          <w:szCs w:val="22"/>
          <w:lang w:val="es-CO"/>
        </w:rPr>
        <w:t xml:space="preserve">, </w:t>
      </w:r>
      <w:r w:rsidR="007D70A0">
        <w:rPr>
          <w:szCs w:val="22"/>
          <w:lang w:val="es-CO"/>
        </w:rPr>
        <w:t>consultados</w:t>
      </w:r>
      <w:r w:rsidR="00A14CE5">
        <w:rPr>
          <w:szCs w:val="22"/>
          <w:lang w:val="es-CO"/>
        </w:rPr>
        <w:t xml:space="preserve"> por la Cámara de Comercio de San José.</w:t>
      </w:r>
      <w:r w:rsidR="00AC1834">
        <w:rPr>
          <w:szCs w:val="22"/>
          <w:lang w:val="es-CO"/>
        </w:rPr>
        <w:t xml:space="preserve"> </w:t>
      </w:r>
    </w:p>
    <w:p w14:paraId="24DCDEE2" w14:textId="77777777" w:rsidR="00714B37" w:rsidRDefault="00714B37" w:rsidP="002D320B">
      <w:pPr>
        <w:rPr>
          <w:szCs w:val="22"/>
          <w:lang w:val="es-CO"/>
        </w:rPr>
      </w:pPr>
    </w:p>
    <w:p w14:paraId="485F5B8B" w14:textId="77777777" w:rsidR="006B691D" w:rsidRDefault="00714B37" w:rsidP="002917A2">
      <w:pPr>
        <w:rPr>
          <w:szCs w:val="22"/>
          <w:lang w:val="es-CO"/>
        </w:rPr>
      </w:pPr>
      <w:r>
        <w:rPr>
          <w:szCs w:val="22"/>
          <w:lang w:val="es-CO"/>
        </w:rPr>
        <w:t>No se emplearon los datos del Departamento Administrativo</w:t>
      </w:r>
      <w:r w:rsidR="00C21D17">
        <w:rPr>
          <w:szCs w:val="22"/>
          <w:lang w:val="es-CO"/>
        </w:rPr>
        <w:t xml:space="preserve"> Nacional</w:t>
      </w:r>
      <w:r>
        <w:rPr>
          <w:szCs w:val="22"/>
          <w:lang w:val="es-CO"/>
        </w:rPr>
        <w:t xml:space="preserve"> de </w:t>
      </w:r>
      <w:r w:rsidR="00C21D17">
        <w:rPr>
          <w:szCs w:val="22"/>
          <w:lang w:val="es-CO"/>
        </w:rPr>
        <w:t xml:space="preserve">Estadística – DANE, en razón a que los datos disponibles </w:t>
      </w:r>
      <w:r w:rsidR="007D5938">
        <w:rPr>
          <w:szCs w:val="22"/>
          <w:lang w:val="es-CO"/>
        </w:rPr>
        <w:t>e</w:t>
      </w:r>
      <w:r w:rsidR="007D5938" w:rsidRPr="007D5938">
        <w:rPr>
          <w:szCs w:val="22"/>
          <w:lang w:val="es-CO"/>
        </w:rPr>
        <w:t xml:space="preserve">n el portal web </w:t>
      </w:r>
      <w:hyperlink r:id="rId13" w:history="1">
        <w:r w:rsidR="007D5938" w:rsidRPr="00C530BA">
          <w:rPr>
            <w:rStyle w:val="Hipervnculo"/>
            <w:szCs w:val="22"/>
            <w:lang w:val="es-CO"/>
          </w:rPr>
          <w:t>www.dane.gov.co</w:t>
        </w:r>
      </w:hyperlink>
      <w:r w:rsidR="007D5938">
        <w:rPr>
          <w:szCs w:val="22"/>
          <w:lang w:val="es-CO"/>
        </w:rPr>
        <w:t xml:space="preserve"> </w:t>
      </w:r>
      <w:r w:rsidR="007D5938" w:rsidRPr="007D5938">
        <w:rPr>
          <w:szCs w:val="22"/>
          <w:lang w:val="es-CO"/>
        </w:rPr>
        <w:t>correspond</w:t>
      </w:r>
      <w:r w:rsidR="002917A2">
        <w:rPr>
          <w:szCs w:val="22"/>
          <w:lang w:val="es-CO"/>
        </w:rPr>
        <w:t xml:space="preserve">ientes </w:t>
      </w:r>
      <w:r w:rsidR="007D5938" w:rsidRPr="007D5938">
        <w:rPr>
          <w:szCs w:val="22"/>
          <w:lang w:val="es-CO"/>
        </w:rPr>
        <w:t xml:space="preserve"> a la Gran encuesta</w:t>
      </w:r>
      <w:r w:rsidR="002917A2">
        <w:rPr>
          <w:szCs w:val="22"/>
          <w:lang w:val="es-CO"/>
        </w:rPr>
        <w:t xml:space="preserve"> </w:t>
      </w:r>
      <w:r w:rsidR="007D5938" w:rsidRPr="007D5938">
        <w:rPr>
          <w:szCs w:val="22"/>
          <w:lang w:val="es-CO"/>
        </w:rPr>
        <w:t>integrada de hogares</w:t>
      </w:r>
      <w:r w:rsidR="002917A2">
        <w:rPr>
          <w:szCs w:val="22"/>
          <w:lang w:val="es-CO"/>
        </w:rPr>
        <w:t xml:space="preserve"> -GEIH, la cual </w:t>
      </w:r>
      <w:r w:rsidR="002917A2" w:rsidRPr="002917A2">
        <w:rPr>
          <w:szCs w:val="22"/>
          <w:lang w:val="es-CO"/>
        </w:rPr>
        <w:t>es una encuesta mediante la cual se solicita información sobre las condiciones de empleo de las personas (si trabajan, en qué trabajan, cuánto ganan, si tienen seguridad social en salud o si están buscando empleo), además de las características generales de la población como sexo, edad, estado civil y nivel educativo, se pregunta sobre sus fuentes de ingresos</w:t>
      </w:r>
      <w:r w:rsidR="00DF34EF">
        <w:rPr>
          <w:szCs w:val="22"/>
          <w:lang w:val="es-CO"/>
        </w:rPr>
        <w:t xml:space="preserve">, solo está disponible de la vigencia 2018, y solo aplica para el municipio de San José del Guaviare. </w:t>
      </w:r>
    </w:p>
    <w:p w14:paraId="0D47BC5D" w14:textId="77777777" w:rsidR="0098240B" w:rsidRDefault="0098240B" w:rsidP="002917A2">
      <w:pPr>
        <w:rPr>
          <w:szCs w:val="22"/>
          <w:lang w:val="es-CO"/>
        </w:rPr>
      </w:pPr>
    </w:p>
    <w:p w14:paraId="1411FF99" w14:textId="77777777" w:rsidR="00DF34EF" w:rsidRDefault="00DF34EF" w:rsidP="002917A2">
      <w:pPr>
        <w:rPr>
          <w:szCs w:val="22"/>
          <w:lang w:val="es-CO"/>
        </w:rPr>
      </w:pPr>
    </w:p>
    <w:p w14:paraId="118752D2" w14:textId="77777777" w:rsidR="005267ED" w:rsidRPr="00714B37" w:rsidRDefault="007D70A0" w:rsidP="002D320B">
      <w:pPr>
        <w:rPr>
          <w:b/>
          <w:bCs/>
        </w:rPr>
      </w:pPr>
      <w:r w:rsidRPr="00714B37">
        <w:rPr>
          <w:b/>
          <w:bCs/>
        </w:rPr>
        <w:t>CENSO EMPRESARIAL GUAVIARE 2020.</w:t>
      </w:r>
    </w:p>
    <w:p w14:paraId="0F810BA6" w14:textId="77777777" w:rsidR="005267ED" w:rsidRDefault="005267ED" w:rsidP="002D320B"/>
    <w:p w14:paraId="64A88C1C" w14:textId="77777777" w:rsidR="002F7CB4" w:rsidRDefault="002F7CB4" w:rsidP="002F7CB4">
      <w:bookmarkStart w:id="0" w:name="_Hlk125886192"/>
      <w:r>
        <w:t>El censo es una metodología que implica la cobertura del 100% de las unidades de observación. En el marco de este proyecto, dichas unidades corresponden a los establecimientos de Comercio, servicios e industria</w:t>
      </w:r>
      <w:r w:rsidR="005B7CD7">
        <w:t>.</w:t>
      </w:r>
    </w:p>
    <w:p w14:paraId="3113FFD7" w14:textId="77777777" w:rsidR="005B7CD7" w:rsidRDefault="005B7CD7" w:rsidP="002F7CB4"/>
    <w:p w14:paraId="674AA3A2" w14:textId="77777777" w:rsidR="005B7CD7" w:rsidRDefault="00F776A0" w:rsidP="00F776A0">
      <w:r>
        <w:t>El Censo Empresarial es de gran importancia para la caracterización del sector comercio y/o empresario del departamento y así mismo sirve como fuente primaria de información para la toma de decisiones acertadas con relación a esta población.</w:t>
      </w:r>
    </w:p>
    <w:p w14:paraId="35747776" w14:textId="77777777" w:rsidR="005B7CD7" w:rsidRDefault="005B7CD7" w:rsidP="002F7CB4"/>
    <w:p w14:paraId="7E487DDC" w14:textId="77777777" w:rsidR="00C778DE" w:rsidRDefault="002772F9" w:rsidP="002F7CB4">
      <w:r>
        <w:t xml:space="preserve">Para la realización de las encuestas se tienen en cuenta dos metodologías. En primer lugar, la metodología censal por barrido, óptima en poblaciones con baja densidad o que tienen problemas para contar con información cartográfica precisa. En esta metodología, un supervisor de campo identifica los establecimientos visibles por actividad económica mediante un recorrido por la zona. Así, una vez identificados, se puede proceder a la realización de la encuesta. En segundo lugar, se presenta la metodología muestral, que es la idónea para el caso de las poblaciones densas y que cuentan con acceso a bases </w:t>
      </w:r>
    </w:p>
    <w:p w14:paraId="3B4F1FCE" w14:textId="77777777" w:rsidR="00C778DE" w:rsidRDefault="00C778DE" w:rsidP="002F7CB4"/>
    <w:p w14:paraId="5017BC23" w14:textId="3E115DFA" w:rsidR="002772F9" w:rsidRDefault="002772F9" w:rsidP="002F7CB4">
      <w:pPr>
        <w:rPr>
          <w:noProof/>
          <w:lang w:val="es-CO"/>
        </w:rPr>
      </w:pPr>
      <w:r>
        <w:t xml:space="preserve">cartográficas. Esta metodología, como se ha mencionado anteriormente, se fundamenta en una selección aleatoria de establecimientos. </w:t>
      </w:r>
      <w:r w:rsidR="002F7CB4">
        <w:rPr>
          <w:noProof/>
          <w:lang w:val="es-CO"/>
        </w:rPr>
        <w:t xml:space="preserve"> </w:t>
      </w:r>
      <w:r w:rsidR="002F7CB4" w:rsidRPr="002F7CB4">
        <w:rPr>
          <w:noProof/>
          <w:lang w:val="es-CO"/>
        </w:rPr>
        <w:t>(Camara de Comercio de San José, 05/11/2020)</w:t>
      </w:r>
    </w:p>
    <w:p w14:paraId="3999757D" w14:textId="77777777" w:rsidR="00F776A0" w:rsidRDefault="00F776A0" w:rsidP="002F7CB4">
      <w:pPr>
        <w:rPr>
          <w:noProof/>
          <w:lang w:val="es-CO"/>
        </w:rPr>
      </w:pPr>
    </w:p>
    <w:p w14:paraId="4F3D1008" w14:textId="77777777" w:rsidR="00F776A0" w:rsidRDefault="00F776A0" w:rsidP="00F776A0">
      <w:r>
        <w:t xml:space="preserve">En este documento se encuentran los análisis referentes a la cobertura y a la formalidad del comercio, sin embargo, cualquier cruce de variables o discriminación de </w:t>
      </w:r>
      <w:proofErr w:type="gramStart"/>
      <w:r>
        <w:t>las mismas</w:t>
      </w:r>
      <w:proofErr w:type="gramEnd"/>
      <w:r>
        <w:t xml:space="preserve"> se puede realizar con la base de datos completa que cuenta con 2735 registros y con 249 variables.</w:t>
      </w:r>
    </w:p>
    <w:p w14:paraId="749CD1A7" w14:textId="77777777" w:rsidR="002772F9" w:rsidRDefault="002772F9" w:rsidP="002772F9"/>
    <w:p w14:paraId="3F23F033" w14:textId="77777777" w:rsidR="002772F9" w:rsidRDefault="002772F9" w:rsidP="002772F9">
      <w:r>
        <w:t xml:space="preserve">La recolección de la información se realizó a través de una metodología de barrido en las áreas geográficas de interés. Como es visible, el formulario tiene un objetivo multipropósito, es decir, captura información de diferentes temáticas que robustecen el propósito de la investigación. Así, la variedad de los datos recolectados permitió el diagnóstico de estructuras formales e informales, la realización de análisis de sus actividades económicas y, además, la identificación de aquellas zonas donde se concentran. </w:t>
      </w:r>
      <w:r>
        <w:rPr>
          <w:noProof/>
          <w:lang w:val="es-CO"/>
        </w:rPr>
        <w:t xml:space="preserve"> </w:t>
      </w:r>
      <w:r w:rsidRPr="002772F9">
        <w:rPr>
          <w:noProof/>
          <w:lang w:val="es-CO"/>
        </w:rPr>
        <w:t>(Camara de Comercio de San José, 05/11/2020)</w:t>
      </w:r>
    </w:p>
    <w:p w14:paraId="60C2AA2B" w14:textId="77777777" w:rsidR="002772F9" w:rsidRDefault="002772F9" w:rsidP="002D320B"/>
    <w:p w14:paraId="27072510" w14:textId="77777777" w:rsidR="002772F9" w:rsidRDefault="002772F9" w:rsidP="002D320B"/>
    <w:p w14:paraId="5825B0CD" w14:textId="77777777" w:rsidR="00040604" w:rsidRPr="008627F0" w:rsidRDefault="008627F0" w:rsidP="008627F0">
      <w:pPr>
        <w:pStyle w:val="Ttulo1"/>
        <w:jc w:val="left"/>
      </w:pPr>
      <w:r w:rsidRPr="008627F0">
        <w:t>METODOLOGÍA PARA LA ESTIMACIÓN DE COMERCIANTES</w:t>
      </w:r>
    </w:p>
    <w:p w14:paraId="38FC8815" w14:textId="77777777" w:rsidR="00040604" w:rsidRDefault="00040604" w:rsidP="002D320B"/>
    <w:p w14:paraId="4AFD5EC7" w14:textId="77777777" w:rsidR="00040604" w:rsidRDefault="00040604" w:rsidP="00040604">
      <w:pPr>
        <w:rPr>
          <w:szCs w:val="22"/>
          <w:lang w:val="es-CO"/>
        </w:rPr>
      </w:pPr>
      <w:r w:rsidRPr="00040604">
        <w:rPr>
          <w:szCs w:val="22"/>
          <w:lang w:val="es-CO"/>
        </w:rPr>
        <w:t xml:space="preserve">1. De la página del </w:t>
      </w:r>
      <w:r w:rsidR="009429FA">
        <w:rPr>
          <w:szCs w:val="22"/>
          <w:lang w:val="es-CO"/>
        </w:rPr>
        <w:t>Cámara</w:t>
      </w:r>
      <w:r w:rsidR="0043166E">
        <w:rPr>
          <w:szCs w:val="22"/>
          <w:lang w:val="es-CO"/>
        </w:rPr>
        <w:t xml:space="preserve"> de Comercio de San José </w:t>
      </w:r>
      <w:hyperlink r:id="rId14" w:history="1">
        <w:r w:rsidR="0043166E" w:rsidRPr="00C530BA">
          <w:rPr>
            <w:rStyle w:val="Hipervnculo"/>
            <w:szCs w:val="22"/>
            <w:lang w:val="es-CO"/>
          </w:rPr>
          <w:t>https://camarasanjose.org.co/?s=Censo+empresarial</w:t>
        </w:r>
      </w:hyperlink>
      <w:r w:rsidR="0043166E">
        <w:rPr>
          <w:szCs w:val="22"/>
          <w:lang w:val="es-CO"/>
        </w:rPr>
        <w:t xml:space="preserve"> </w:t>
      </w:r>
      <w:r w:rsidRPr="00040604">
        <w:rPr>
          <w:szCs w:val="22"/>
          <w:lang w:val="es-CO"/>
        </w:rPr>
        <w:t xml:space="preserve">se </w:t>
      </w:r>
      <w:r w:rsidR="00151B9E" w:rsidRPr="00040604">
        <w:rPr>
          <w:szCs w:val="22"/>
          <w:lang w:val="es-CO"/>
        </w:rPr>
        <w:t xml:space="preserve">descarga </w:t>
      </w:r>
      <w:r w:rsidR="00151B9E">
        <w:rPr>
          <w:szCs w:val="22"/>
          <w:lang w:val="es-CO"/>
        </w:rPr>
        <w:t>el</w:t>
      </w:r>
      <w:r w:rsidR="009429FA">
        <w:rPr>
          <w:szCs w:val="22"/>
          <w:lang w:val="es-CO"/>
        </w:rPr>
        <w:t xml:space="preserve"> i</w:t>
      </w:r>
      <w:r w:rsidR="00CC7722">
        <w:rPr>
          <w:szCs w:val="22"/>
          <w:lang w:val="es-CO"/>
        </w:rPr>
        <w:t>n</w:t>
      </w:r>
      <w:r w:rsidR="009429FA">
        <w:rPr>
          <w:szCs w:val="22"/>
          <w:lang w:val="es-CO"/>
        </w:rPr>
        <w:t xml:space="preserve">forme </w:t>
      </w:r>
      <w:r w:rsidR="00CC7722">
        <w:rPr>
          <w:szCs w:val="22"/>
          <w:lang w:val="es-CO"/>
        </w:rPr>
        <w:t>de resultados del Censo Empresaria Guaviare 2020</w:t>
      </w:r>
      <w:r w:rsidRPr="00040604">
        <w:rPr>
          <w:szCs w:val="22"/>
          <w:lang w:val="es-CO"/>
        </w:rPr>
        <w:t>.</w:t>
      </w:r>
    </w:p>
    <w:p w14:paraId="7529C744" w14:textId="77777777" w:rsidR="00040604" w:rsidRPr="00040604" w:rsidRDefault="00040604" w:rsidP="00040604">
      <w:pPr>
        <w:rPr>
          <w:szCs w:val="22"/>
          <w:lang w:val="es-CO"/>
        </w:rPr>
      </w:pPr>
    </w:p>
    <w:p w14:paraId="5ECE66C6" w14:textId="77777777" w:rsidR="00040604" w:rsidRDefault="00040604" w:rsidP="00CC7722">
      <w:pPr>
        <w:rPr>
          <w:szCs w:val="22"/>
          <w:lang w:val="es-CO"/>
        </w:rPr>
      </w:pPr>
      <w:r w:rsidRPr="00040604">
        <w:rPr>
          <w:szCs w:val="22"/>
          <w:lang w:val="es-CO"/>
        </w:rPr>
        <w:t>2</w:t>
      </w:r>
      <w:r w:rsidR="00CC7722">
        <w:rPr>
          <w:szCs w:val="22"/>
          <w:lang w:val="es-CO"/>
        </w:rPr>
        <w:t xml:space="preserve">. Se identifican los porcentajes de informalidad </w:t>
      </w:r>
      <w:r w:rsidR="001B06CF">
        <w:rPr>
          <w:szCs w:val="22"/>
          <w:lang w:val="es-CO"/>
        </w:rPr>
        <w:t xml:space="preserve">hallados para los municipios </w:t>
      </w:r>
      <w:r w:rsidR="00CC0FDC">
        <w:rPr>
          <w:szCs w:val="22"/>
          <w:lang w:val="es-CO"/>
        </w:rPr>
        <w:t xml:space="preserve">que conforman el departamento del Guaviare, jurisdicción de la </w:t>
      </w:r>
      <w:r w:rsidR="005270DE">
        <w:rPr>
          <w:szCs w:val="22"/>
          <w:lang w:val="es-CO"/>
        </w:rPr>
        <w:t>Cámara</w:t>
      </w:r>
      <w:r w:rsidR="00CC0FDC">
        <w:rPr>
          <w:szCs w:val="22"/>
          <w:lang w:val="es-CO"/>
        </w:rPr>
        <w:t xml:space="preserve"> de Comercio de </w:t>
      </w:r>
      <w:r w:rsidR="001B06CF">
        <w:rPr>
          <w:szCs w:val="22"/>
          <w:lang w:val="es-CO"/>
        </w:rPr>
        <w:t xml:space="preserve">San José, </w:t>
      </w:r>
      <w:r w:rsidR="00830304">
        <w:rPr>
          <w:szCs w:val="22"/>
          <w:lang w:val="es-CO"/>
        </w:rPr>
        <w:t xml:space="preserve">y se calcula </w:t>
      </w:r>
      <w:r w:rsidR="00CC0FDC">
        <w:rPr>
          <w:szCs w:val="22"/>
          <w:lang w:val="es-CO"/>
        </w:rPr>
        <w:t xml:space="preserve">el promedio para el departamento. </w:t>
      </w:r>
    </w:p>
    <w:p w14:paraId="2F49A980" w14:textId="77777777" w:rsidR="00E11FD1" w:rsidRDefault="00E11FD1" w:rsidP="00040604">
      <w:pPr>
        <w:rPr>
          <w:szCs w:val="22"/>
          <w:lang w:val="es-CO"/>
        </w:rPr>
      </w:pPr>
    </w:p>
    <w:p w14:paraId="37F858BC" w14:textId="77777777" w:rsidR="00040604" w:rsidRDefault="00040604" w:rsidP="001B06CF">
      <w:pPr>
        <w:rPr>
          <w:szCs w:val="22"/>
          <w:lang w:val="es-CO"/>
        </w:rPr>
      </w:pPr>
      <w:r w:rsidRPr="00040604">
        <w:rPr>
          <w:szCs w:val="22"/>
          <w:lang w:val="es-CO"/>
        </w:rPr>
        <w:t xml:space="preserve">3. Se descarga </w:t>
      </w:r>
      <w:r w:rsidR="001B06CF">
        <w:rPr>
          <w:szCs w:val="22"/>
          <w:lang w:val="es-CO"/>
        </w:rPr>
        <w:t xml:space="preserve">los datos del stock (existencia) de empresas </w:t>
      </w:r>
      <w:r w:rsidR="006D2834" w:rsidRPr="006D2834">
        <w:rPr>
          <w:szCs w:val="22"/>
          <w:lang w:val="es-CO"/>
        </w:rPr>
        <w:t>del Sistema Integrado de Información SII3 de Confecámaras</w:t>
      </w:r>
      <w:r w:rsidR="00773F2E">
        <w:rPr>
          <w:szCs w:val="22"/>
          <w:lang w:val="es-CO"/>
        </w:rPr>
        <w:t>.</w:t>
      </w:r>
    </w:p>
    <w:p w14:paraId="4D70F7D7" w14:textId="77777777" w:rsidR="00E11FD1" w:rsidRPr="00040604" w:rsidRDefault="00E11FD1" w:rsidP="00040604">
      <w:pPr>
        <w:rPr>
          <w:szCs w:val="22"/>
          <w:lang w:val="es-CO"/>
        </w:rPr>
      </w:pPr>
    </w:p>
    <w:p w14:paraId="01E0E141" w14:textId="77777777" w:rsidR="00040604" w:rsidRDefault="00040604" w:rsidP="00040604">
      <w:pPr>
        <w:rPr>
          <w:szCs w:val="22"/>
          <w:lang w:val="es-CO"/>
        </w:rPr>
      </w:pPr>
      <w:r w:rsidRPr="00040604">
        <w:rPr>
          <w:szCs w:val="22"/>
          <w:lang w:val="es-CO"/>
        </w:rPr>
        <w:t>4. Se</w:t>
      </w:r>
      <w:r w:rsidR="00773F2E">
        <w:rPr>
          <w:szCs w:val="22"/>
          <w:lang w:val="es-CO"/>
        </w:rPr>
        <w:t xml:space="preserve"> realiza el cálculo para la estimación de comerciantes.</w:t>
      </w:r>
    </w:p>
    <w:p w14:paraId="2B2E2E8A" w14:textId="77777777" w:rsidR="00226CC6" w:rsidRDefault="00226CC6" w:rsidP="00040604">
      <w:pPr>
        <w:rPr>
          <w:szCs w:val="22"/>
          <w:lang w:val="es-CO"/>
        </w:rPr>
      </w:pPr>
    </w:p>
    <w:bookmarkEnd w:id="0"/>
    <w:p w14:paraId="128143FD" w14:textId="77777777" w:rsidR="005622DC" w:rsidRDefault="00A132AC" w:rsidP="008627F0">
      <w:pPr>
        <w:pStyle w:val="Ttulo1"/>
        <w:jc w:val="left"/>
      </w:pPr>
      <w:r w:rsidRPr="008627F0">
        <w:t>RESULTADOS</w:t>
      </w:r>
      <w:r>
        <w:t xml:space="preserve"> </w:t>
      </w:r>
    </w:p>
    <w:p w14:paraId="0419FFB4" w14:textId="77777777" w:rsidR="00BB3DEB" w:rsidRDefault="00BB3DEB" w:rsidP="009B7A2F"/>
    <w:p w14:paraId="7473581B" w14:textId="77777777" w:rsidR="005622DC" w:rsidRDefault="00C243BB" w:rsidP="00DD6400">
      <w:pPr>
        <w:rPr>
          <w:b/>
          <w:bCs/>
        </w:rPr>
      </w:pPr>
      <w:r w:rsidRPr="00C243BB">
        <w:rPr>
          <w:b/>
          <w:bCs/>
        </w:rPr>
        <w:t>Estimaciones</w:t>
      </w:r>
    </w:p>
    <w:p w14:paraId="0807FB19" w14:textId="77777777" w:rsidR="00C243BB" w:rsidRPr="00C243BB" w:rsidRDefault="00C243BB" w:rsidP="00DD6400">
      <w:pPr>
        <w:rPr>
          <w:b/>
          <w:bCs/>
        </w:rPr>
      </w:pPr>
    </w:p>
    <w:p w14:paraId="3538A827" w14:textId="77777777" w:rsidR="005622DC" w:rsidRDefault="00A132AC" w:rsidP="00DD6400">
      <w:r>
        <w:t>A continuación, se presentan lo</w:t>
      </w:r>
      <w:r w:rsidR="004C6448">
        <w:t>s resultados de la estimación</w:t>
      </w:r>
      <w:r>
        <w:t xml:space="preserve"> </w:t>
      </w:r>
      <w:r w:rsidR="00F70E2F">
        <w:t xml:space="preserve">de comerciantes en el Departamento del Guaviare, jurisdicción de la Cámara de </w:t>
      </w:r>
      <w:r w:rsidR="00226CC6">
        <w:t>Comercio San</w:t>
      </w:r>
      <w:r w:rsidR="00F70E2F">
        <w:t xml:space="preserve"> José</w:t>
      </w:r>
      <w:r w:rsidR="0038420A">
        <w:t>.</w:t>
      </w:r>
      <w:r w:rsidR="00F70E2F">
        <w:t xml:space="preserve"> </w:t>
      </w:r>
    </w:p>
    <w:p w14:paraId="5997B13D" w14:textId="77777777" w:rsidR="005622DC" w:rsidRDefault="005622DC" w:rsidP="00DD6400"/>
    <w:p w14:paraId="1186629A" w14:textId="77777777" w:rsidR="00C778DE" w:rsidRDefault="00C778DE" w:rsidP="00226CC6">
      <w:pPr>
        <w:rPr>
          <w:b/>
          <w:bCs/>
          <w:szCs w:val="22"/>
          <w:lang w:val="es-CO" w:eastAsia="en-US"/>
        </w:rPr>
      </w:pPr>
    </w:p>
    <w:p w14:paraId="2B775F88" w14:textId="6583EF76" w:rsidR="00BB3DEB" w:rsidRPr="00C243BB" w:rsidRDefault="00BB3DEB" w:rsidP="00226CC6">
      <w:pPr>
        <w:rPr>
          <w:b/>
          <w:bCs/>
          <w:szCs w:val="22"/>
          <w:lang w:val="es-CO" w:eastAsia="en-US"/>
        </w:rPr>
      </w:pPr>
      <w:r w:rsidRPr="00C243BB">
        <w:rPr>
          <w:b/>
          <w:bCs/>
          <w:szCs w:val="22"/>
          <w:lang w:val="es-CO" w:eastAsia="en-US"/>
        </w:rPr>
        <w:t>Stock (Cantidad) de Empresas en el Registro Mercantil</w:t>
      </w:r>
    </w:p>
    <w:p w14:paraId="1D98AD3D" w14:textId="77777777" w:rsidR="00BB3DEB" w:rsidRPr="00C243BB" w:rsidRDefault="00BB3DEB" w:rsidP="00BB3DEB">
      <w:pPr>
        <w:ind w:firstLine="284"/>
        <w:rPr>
          <w:b/>
          <w:bCs/>
          <w:szCs w:val="22"/>
          <w:lang w:val="es-CO" w:eastAsia="en-US"/>
        </w:rPr>
      </w:pPr>
    </w:p>
    <w:p w14:paraId="053AC5EB" w14:textId="77777777" w:rsidR="00BB3DEB" w:rsidRPr="00C243BB" w:rsidRDefault="001871C3" w:rsidP="00BB3DEB">
      <w:pPr>
        <w:ind w:firstLine="284"/>
        <w:rPr>
          <w:noProof/>
          <w:szCs w:val="22"/>
          <w:lang w:val="es-CO" w:eastAsia="en-US"/>
        </w:rPr>
      </w:pPr>
      <w:r w:rsidRPr="00C243BB">
        <w:rPr>
          <w:noProof/>
          <w:szCs w:val="22"/>
          <w:lang w:val="es-CO" w:eastAsia="en-US"/>
        </w:rPr>
        <w:drawing>
          <wp:inline distT="0" distB="0" distL="0" distR="0" wp14:anchorId="516D4B5A" wp14:editId="68F0978E">
            <wp:extent cx="5471795" cy="2294255"/>
            <wp:effectExtent l="0" t="0" r="0" b="0"/>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C78A29" w14:textId="7EC81557" w:rsidR="00BB3DEB" w:rsidRPr="00C243BB" w:rsidRDefault="00BB3DEB" w:rsidP="00BB3DEB">
      <w:pPr>
        <w:spacing w:line="240" w:lineRule="auto"/>
        <w:ind w:firstLine="284"/>
        <w:jc w:val="center"/>
        <w:rPr>
          <w:b/>
          <w:bCs/>
          <w:sz w:val="18"/>
          <w:szCs w:val="18"/>
          <w:lang w:val="es-CO" w:eastAsia="en-US"/>
        </w:rPr>
      </w:pPr>
      <w:bookmarkStart w:id="1" w:name="_Toc125819166"/>
      <w:r w:rsidRPr="00C243BB">
        <w:rPr>
          <w:b/>
          <w:bCs/>
          <w:sz w:val="18"/>
          <w:szCs w:val="18"/>
          <w:lang w:val="es-CO" w:eastAsia="en-US"/>
        </w:rPr>
        <w:t xml:space="preserve">Gráfico </w:t>
      </w:r>
      <w:r w:rsidRPr="00C243BB">
        <w:rPr>
          <w:b/>
          <w:bCs/>
          <w:sz w:val="18"/>
          <w:szCs w:val="18"/>
          <w:lang w:val="es-CO" w:eastAsia="en-US"/>
        </w:rPr>
        <w:fldChar w:fldCharType="begin"/>
      </w:r>
      <w:r w:rsidRPr="00C243BB">
        <w:rPr>
          <w:b/>
          <w:bCs/>
          <w:sz w:val="18"/>
          <w:szCs w:val="18"/>
          <w:lang w:val="es-CO" w:eastAsia="en-US"/>
        </w:rPr>
        <w:instrText xml:space="preserve"> SEQ Gráfico \* ARABIC </w:instrText>
      </w:r>
      <w:r w:rsidRPr="00C243BB">
        <w:rPr>
          <w:b/>
          <w:bCs/>
          <w:sz w:val="18"/>
          <w:szCs w:val="18"/>
          <w:lang w:val="es-CO" w:eastAsia="en-US"/>
        </w:rPr>
        <w:fldChar w:fldCharType="separate"/>
      </w:r>
      <w:r w:rsidR="004E719C">
        <w:rPr>
          <w:b/>
          <w:bCs/>
          <w:noProof/>
          <w:sz w:val="18"/>
          <w:szCs w:val="18"/>
          <w:lang w:val="es-CO" w:eastAsia="en-US"/>
        </w:rPr>
        <w:t>1</w:t>
      </w:r>
      <w:r w:rsidRPr="00C243BB">
        <w:rPr>
          <w:b/>
          <w:bCs/>
          <w:sz w:val="18"/>
          <w:szCs w:val="18"/>
          <w:lang w:val="es-CO" w:eastAsia="en-US"/>
        </w:rPr>
        <w:fldChar w:fldCharType="end"/>
      </w:r>
      <w:r w:rsidRPr="00C243BB">
        <w:rPr>
          <w:b/>
          <w:bCs/>
          <w:sz w:val="18"/>
          <w:szCs w:val="18"/>
          <w:lang w:val="es-CO" w:eastAsia="en-US"/>
        </w:rPr>
        <w:t xml:space="preserve"> Stock de empresas 2015-2022 </w:t>
      </w:r>
      <w:r w:rsidRPr="00C243BB">
        <w:rPr>
          <w:b/>
          <w:bCs/>
          <w:noProof/>
          <w:sz w:val="18"/>
          <w:szCs w:val="18"/>
          <w:lang w:val="es-CO" w:eastAsia="en-US"/>
        </w:rPr>
        <w:t>(Camara de Comercio de San José, 2022)</w:t>
      </w:r>
      <w:bookmarkEnd w:id="1"/>
    </w:p>
    <w:p w14:paraId="140C0CCE" w14:textId="77777777" w:rsidR="00BB3DEB" w:rsidRPr="00C243BB" w:rsidRDefault="00BB3DEB" w:rsidP="00BB3DEB">
      <w:pPr>
        <w:ind w:firstLine="284"/>
        <w:rPr>
          <w:szCs w:val="22"/>
          <w:lang w:val="es-CO" w:eastAsia="en-US"/>
        </w:rPr>
      </w:pPr>
    </w:p>
    <w:p w14:paraId="2D54005F" w14:textId="77777777" w:rsidR="00BB3DEB" w:rsidRPr="00C243BB" w:rsidRDefault="00BB3DEB" w:rsidP="00BB3DEB">
      <w:pPr>
        <w:rPr>
          <w:szCs w:val="20"/>
          <w:lang w:val="es-CO" w:eastAsia="en-US"/>
        </w:rPr>
      </w:pPr>
      <w:r w:rsidRPr="00C243BB">
        <w:rPr>
          <w:szCs w:val="20"/>
          <w:lang w:val="es-CO" w:eastAsia="en-US"/>
        </w:rPr>
        <w:t xml:space="preserve">El Stock de empresas en la vigencia 2022 </w:t>
      </w:r>
      <w:bookmarkStart w:id="2" w:name="_Hlk125817164"/>
      <w:r w:rsidRPr="00C243BB">
        <w:rPr>
          <w:szCs w:val="20"/>
          <w:lang w:val="es-CO" w:eastAsia="en-US"/>
        </w:rPr>
        <w:t>es de 3950</w:t>
      </w:r>
      <w:bookmarkEnd w:id="2"/>
      <w:r w:rsidRPr="00C243BB">
        <w:rPr>
          <w:szCs w:val="20"/>
          <w:lang w:val="es-CO" w:eastAsia="en-US"/>
        </w:rPr>
        <w:t xml:space="preserve">, en el grafico 15 </w:t>
      </w:r>
      <w:bookmarkStart w:id="3" w:name="_Hlk125817233"/>
      <w:r w:rsidRPr="00C243BB">
        <w:rPr>
          <w:szCs w:val="20"/>
          <w:lang w:val="es-CO" w:eastAsia="en-US"/>
        </w:rPr>
        <w:t xml:space="preserve">se detecta una leve reducción en el stock de empresas en un 0.73%, no obstante, la tendencia es positiva, el promedio de los últimos ocho años de incremento </w:t>
      </w:r>
      <w:proofErr w:type="gramStart"/>
      <w:r w:rsidRPr="00C243BB">
        <w:rPr>
          <w:szCs w:val="20"/>
          <w:lang w:val="es-CO" w:eastAsia="en-US"/>
        </w:rPr>
        <w:t>anual,</w:t>
      </w:r>
      <w:proofErr w:type="gramEnd"/>
      <w:r w:rsidRPr="00C243BB">
        <w:rPr>
          <w:szCs w:val="20"/>
          <w:lang w:val="es-CO" w:eastAsia="en-US"/>
        </w:rPr>
        <w:t xml:space="preserve"> es de 202 empresas.</w:t>
      </w:r>
    </w:p>
    <w:bookmarkEnd w:id="3"/>
    <w:p w14:paraId="0A9F0592" w14:textId="77777777" w:rsidR="00BB3DEB" w:rsidRDefault="00BB3DEB" w:rsidP="00BB3DEB">
      <w:pPr>
        <w:rPr>
          <w:lang w:val="es-CO"/>
        </w:rPr>
      </w:pPr>
    </w:p>
    <w:p w14:paraId="11A56957" w14:textId="77777777" w:rsidR="0066701C" w:rsidRDefault="0066701C" w:rsidP="0066701C">
      <w:pPr>
        <w:rPr>
          <w:rFonts w:cs="Calibri"/>
          <w:color w:val="000000"/>
          <w:lang w:eastAsia="es-CO"/>
        </w:rPr>
      </w:pPr>
      <w:bookmarkStart w:id="4" w:name="_Hlk125733680"/>
      <w:r w:rsidRPr="00F60F5F">
        <w:t>Según el registro mercantil l</w:t>
      </w:r>
      <w:r>
        <w:t xml:space="preserve">os sectores </w:t>
      </w:r>
      <w:r w:rsidRPr="00F60F5F">
        <w:t>económic</w:t>
      </w:r>
      <w:r>
        <w:t>o</w:t>
      </w:r>
      <w:r w:rsidRPr="00F60F5F">
        <w:t>s más representa</w:t>
      </w:r>
      <w:r w:rsidR="00F124AA">
        <w:t>tivo</w:t>
      </w:r>
      <w:r w:rsidRPr="00F60F5F">
        <w:t>s son</w:t>
      </w:r>
      <w:r>
        <w:t>:</w:t>
      </w:r>
      <w:r w:rsidRPr="00F60F5F">
        <w:t xml:space="preserve"> </w:t>
      </w:r>
      <w:r w:rsidRPr="00DD3551">
        <w:rPr>
          <w:rFonts w:cs="Calibri"/>
          <w:color w:val="000000"/>
          <w:lang w:eastAsia="es-CO"/>
        </w:rPr>
        <w:t xml:space="preserve">Comercio al por mayor y al por menor </w:t>
      </w:r>
      <w:r w:rsidRPr="00F60F5F">
        <w:rPr>
          <w:rFonts w:cs="Calibri"/>
          <w:color w:val="000000"/>
          <w:lang w:eastAsia="es-CO"/>
        </w:rPr>
        <w:t>con una participación del 53.95% seguida de las actividades</w:t>
      </w:r>
      <w:r>
        <w:rPr>
          <w:rFonts w:cs="Calibri"/>
          <w:color w:val="000000"/>
          <w:lang w:eastAsia="es-CO"/>
        </w:rPr>
        <w:t xml:space="preserve"> </w:t>
      </w:r>
      <w:r w:rsidRPr="00F60F5F">
        <w:rPr>
          <w:rFonts w:cs="Calibri"/>
          <w:color w:val="000000"/>
          <w:lang w:eastAsia="es-CO"/>
        </w:rPr>
        <w:t xml:space="preserve">de </w:t>
      </w:r>
      <w:r w:rsidR="00DD1291">
        <w:rPr>
          <w:rFonts w:cs="Calibri"/>
          <w:color w:val="000000"/>
          <w:lang w:eastAsia="es-CO"/>
        </w:rPr>
        <w:t>a</w:t>
      </w:r>
      <w:r w:rsidR="006A1464">
        <w:rPr>
          <w:rFonts w:cs="Calibri"/>
          <w:color w:val="000000"/>
          <w:lang w:eastAsia="es-CO"/>
        </w:rPr>
        <w:t>lojamiento y servicios gastronómicos</w:t>
      </w:r>
      <w:r w:rsidRPr="00F60F5F">
        <w:rPr>
          <w:rFonts w:cs="Calibri"/>
          <w:color w:val="000000"/>
          <w:lang w:eastAsia="es-CO"/>
        </w:rPr>
        <w:t xml:space="preserve">; </w:t>
      </w:r>
      <w:r w:rsidR="006A1464">
        <w:rPr>
          <w:rFonts w:cs="Calibri"/>
          <w:color w:val="000000"/>
          <w:lang w:eastAsia="es-CO"/>
        </w:rPr>
        <w:t>i</w:t>
      </w:r>
      <w:r w:rsidRPr="00DD3551">
        <w:rPr>
          <w:rFonts w:cs="Calibri"/>
          <w:color w:val="000000"/>
          <w:lang w:eastAsia="es-CO"/>
        </w:rPr>
        <w:t>ndustrias manufactureras</w:t>
      </w:r>
      <w:r w:rsidRPr="00F60F5F">
        <w:rPr>
          <w:rFonts w:cs="Calibri"/>
          <w:color w:val="000000"/>
          <w:lang w:eastAsia="es-CO"/>
        </w:rPr>
        <w:t xml:space="preserve">, y </w:t>
      </w:r>
      <w:r w:rsidR="00927F80">
        <w:rPr>
          <w:rFonts w:cs="Calibri"/>
          <w:color w:val="000000"/>
          <w:lang w:eastAsia="es-CO"/>
        </w:rPr>
        <w:t>a</w:t>
      </w:r>
      <w:r w:rsidRPr="00DD3551">
        <w:rPr>
          <w:rFonts w:cs="Calibri"/>
          <w:color w:val="000000"/>
          <w:lang w:eastAsia="es-CO"/>
        </w:rPr>
        <w:t>ct</w:t>
      </w:r>
      <w:r>
        <w:rPr>
          <w:rFonts w:cs="Calibri"/>
          <w:color w:val="000000"/>
          <w:lang w:eastAsia="es-CO"/>
        </w:rPr>
        <w:t>ividades</w:t>
      </w:r>
      <w:r w:rsidRPr="00DD3551">
        <w:rPr>
          <w:rFonts w:cs="Calibri"/>
          <w:color w:val="000000"/>
          <w:lang w:eastAsia="es-CO"/>
        </w:rPr>
        <w:t xml:space="preserve"> profesionales científicas y técnicas</w:t>
      </w:r>
      <w:r w:rsidRPr="00F60F5F">
        <w:rPr>
          <w:rFonts w:cs="Calibri"/>
          <w:color w:val="000000"/>
          <w:lang w:eastAsia="es-CO"/>
        </w:rPr>
        <w:t xml:space="preserve">, con porcentajes de participación del 14,96%; 6,81% y 3.90% respectivamente. Estos cuatros sectores representan casi el 80% del registro mercantil en la Jurisdicción del Guaviare. </w:t>
      </w:r>
    </w:p>
    <w:bookmarkEnd w:id="4"/>
    <w:p w14:paraId="11C6E408" w14:textId="77777777" w:rsidR="0066701C" w:rsidRPr="0066701C" w:rsidRDefault="0066701C" w:rsidP="00BB3DEB"/>
    <w:p w14:paraId="1626CDF1" w14:textId="77777777" w:rsidR="00F77106" w:rsidRDefault="0038420A" w:rsidP="00DD6400">
      <w:r>
        <w:t xml:space="preserve">A partir de los resultados </w:t>
      </w:r>
      <w:r w:rsidR="0056004F">
        <w:t>del porcentaje</w:t>
      </w:r>
      <w:r>
        <w:t xml:space="preserve"> de </w:t>
      </w:r>
      <w:r w:rsidR="0056004F">
        <w:t>formalidad</w:t>
      </w:r>
      <w:r>
        <w:t xml:space="preserve"> identificados e</w:t>
      </w:r>
      <w:r w:rsidR="00D81648">
        <w:t>n el</w:t>
      </w:r>
      <w:r>
        <w:t xml:space="preserve"> análisis de formalidad e informalidad por municipios</w:t>
      </w:r>
      <w:r w:rsidR="00D81648">
        <w:t xml:space="preserve"> en el c</w:t>
      </w:r>
      <w:r>
        <w:t xml:space="preserve">enso Empresarial Guaviare 2020, </w:t>
      </w:r>
      <w:r w:rsidR="00D81648">
        <w:t>el cual se</w:t>
      </w:r>
      <w:r>
        <w:t xml:space="preserve"> estima en</w:t>
      </w:r>
      <w:r w:rsidR="0056004F">
        <w:t xml:space="preserve"> 76%,</w:t>
      </w:r>
      <w:r w:rsidR="00B36BBC">
        <w:t xml:space="preserve"> y observando los datos del gráfico dos, tenemos que </w:t>
      </w:r>
      <w:r w:rsidR="00920F69">
        <w:t xml:space="preserve">el nivel de informalidad empresarial de primer nivel </w:t>
      </w:r>
      <w:r w:rsidR="00D30B83">
        <w:t xml:space="preserve">o dimensión de </w:t>
      </w:r>
      <w:r w:rsidR="005669D7">
        <w:t>entrada</w:t>
      </w:r>
      <w:r w:rsidR="00D30B83">
        <w:t xml:space="preserve"> (Formalidad en el registro mercantil), es del 2</w:t>
      </w:r>
      <w:r w:rsidR="00B36BBC">
        <w:t>3</w:t>
      </w:r>
      <w:r w:rsidR="00D30B83">
        <w:t>%</w:t>
      </w:r>
    </w:p>
    <w:p w14:paraId="69B75184" w14:textId="77777777" w:rsidR="00F77106" w:rsidRDefault="00F77106" w:rsidP="00DD6400"/>
    <w:p w14:paraId="60603CED" w14:textId="77777777" w:rsidR="00C778DE" w:rsidRDefault="00C778DE" w:rsidP="00FE2F43">
      <w:pPr>
        <w:jc w:val="center"/>
        <w:rPr>
          <w:noProof/>
        </w:rPr>
      </w:pPr>
    </w:p>
    <w:p w14:paraId="28DB464A" w14:textId="77777777" w:rsidR="00C778DE" w:rsidRDefault="00C778DE" w:rsidP="00FE2F43">
      <w:pPr>
        <w:jc w:val="center"/>
        <w:rPr>
          <w:noProof/>
        </w:rPr>
      </w:pPr>
    </w:p>
    <w:p w14:paraId="2C3F6B56" w14:textId="77777777" w:rsidR="00C778DE" w:rsidRDefault="00C778DE" w:rsidP="00FE2F43">
      <w:pPr>
        <w:jc w:val="center"/>
        <w:rPr>
          <w:noProof/>
        </w:rPr>
      </w:pPr>
    </w:p>
    <w:p w14:paraId="27A6C14E" w14:textId="77777777" w:rsidR="00C778DE" w:rsidRDefault="00C778DE" w:rsidP="00FE2F43">
      <w:pPr>
        <w:jc w:val="center"/>
        <w:rPr>
          <w:noProof/>
        </w:rPr>
      </w:pPr>
    </w:p>
    <w:p w14:paraId="546000F8" w14:textId="0212013D" w:rsidR="00C778DE" w:rsidRDefault="00C778DE" w:rsidP="00FE2F43">
      <w:pPr>
        <w:jc w:val="center"/>
        <w:rPr>
          <w:noProof/>
        </w:rPr>
      </w:pPr>
    </w:p>
    <w:p w14:paraId="07C63E28" w14:textId="02D280D3" w:rsidR="00C778DE" w:rsidRDefault="00C778DE" w:rsidP="00FE2F43">
      <w:pPr>
        <w:jc w:val="center"/>
        <w:rPr>
          <w:noProof/>
        </w:rPr>
      </w:pPr>
    </w:p>
    <w:p w14:paraId="60A4D007" w14:textId="2DCD9149" w:rsidR="00C778DE" w:rsidRDefault="00C778DE" w:rsidP="00FE2F43">
      <w:pPr>
        <w:jc w:val="center"/>
        <w:rPr>
          <w:noProof/>
        </w:rPr>
      </w:pPr>
    </w:p>
    <w:p w14:paraId="424B67D9" w14:textId="77777777" w:rsidR="00C778DE" w:rsidRDefault="00C778DE" w:rsidP="00FE2F43">
      <w:pPr>
        <w:jc w:val="center"/>
        <w:rPr>
          <w:noProof/>
        </w:rPr>
      </w:pPr>
    </w:p>
    <w:p w14:paraId="38BF3348" w14:textId="4352A3BA" w:rsidR="00F77106" w:rsidRDefault="001871C3" w:rsidP="00FE2F43">
      <w:pPr>
        <w:jc w:val="center"/>
      </w:pPr>
      <w:r w:rsidRPr="008A7CF2">
        <w:rPr>
          <w:noProof/>
        </w:rPr>
        <w:drawing>
          <wp:inline distT="0" distB="0" distL="0" distR="0" wp14:anchorId="70F316F2" wp14:editId="38C4457D">
            <wp:extent cx="3949065" cy="2505710"/>
            <wp:effectExtent l="0" t="0" r="0" b="0"/>
            <wp:docPr id="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9065" cy="2505710"/>
                    </a:xfrm>
                    <a:prstGeom prst="rect">
                      <a:avLst/>
                    </a:prstGeom>
                    <a:noFill/>
                    <a:ln>
                      <a:noFill/>
                    </a:ln>
                  </pic:spPr>
                </pic:pic>
              </a:graphicData>
            </a:graphic>
          </wp:inline>
        </w:drawing>
      </w:r>
    </w:p>
    <w:p w14:paraId="1A1F3470" w14:textId="49F59235" w:rsidR="00F77106" w:rsidRDefault="005669D7" w:rsidP="00FE2F43">
      <w:pPr>
        <w:pStyle w:val="Descripcin"/>
        <w:jc w:val="center"/>
      </w:pPr>
      <w:r>
        <w:t xml:space="preserve">Gráfico </w:t>
      </w:r>
      <w:r>
        <w:fldChar w:fldCharType="begin"/>
      </w:r>
      <w:r>
        <w:instrText xml:space="preserve"> SEQ Gráfico \* ARABIC </w:instrText>
      </w:r>
      <w:r>
        <w:fldChar w:fldCharType="separate"/>
      </w:r>
      <w:r w:rsidR="004E719C">
        <w:rPr>
          <w:noProof/>
        </w:rPr>
        <w:t>2</w:t>
      </w:r>
      <w:r>
        <w:fldChar w:fldCharType="end"/>
      </w:r>
      <w:r>
        <w:t xml:space="preserve"> </w:t>
      </w:r>
      <w:r w:rsidR="00B36BBC">
        <w:t>Índice</w:t>
      </w:r>
      <w:r w:rsidR="00830788">
        <w:t xml:space="preserve"> de f</w:t>
      </w:r>
      <w:r>
        <w:t xml:space="preserve">ormalidad e </w:t>
      </w:r>
      <w:r w:rsidR="00830788">
        <w:t>i</w:t>
      </w:r>
      <w:r>
        <w:t>nformalidad en el Guaviare</w:t>
      </w:r>
    </w:p>
    <w:p w14:paraId="3A2B7A04" w14:textId="77777777" w:rsidR="00226CC6" w:rsidRPr="00226CC6" w:rsidRDefault="00226CC6" w:rsidP="00226CC6"/>
    <w:p w14:paraId="30F4B050" w14:textId="77777777" w:rsidR="00226CC6" w:rsidRDefault="00226CC6" w:rsidP="00226CC6">
      <w:r>
        <w:t>Así las cosas, si extrapolamos el dato del stock de empresas registradas en la Cámara de Comercio de San José al 31 de diciembre de 2022, tenemos que los comerciantes que no tienen registro mercantil son 905 (3950 *23%). En efecto, la estimación de comerciantes para la vigencia 2022 se calcula en 4858.</w:t>
      </w:r>
    </w:p>
    <w:p w14:paraId="361CC421" w14:textId="77777777" w:rsidR="00C243BB" w:rsidRDefault="00C243BB" w:rsidP="00DD6400"/>
    <w:p w14:paraId="089D0261" w14:textId="77777777" w:rsidR="0050565F" w:rsidRDefault="0050565F" w:rsidP="00FF2BFD">
      <w:pPr>
        <w:jc w:val="center"/>
      </w:pPr>
    </w:p>
    <w:p w14:paraId="0A70F54B" w14:textId="77777777" w:rsidR="00925B56" w:rsidRDefault="00925B56">
      <w:pPr>
        <w:pStyle w:val="Ttulo1"/>
        <w:rPr>
          <w:lang w:val="es-MX"/>
        </w:rPr>
      </w:pPr>
      <w:r>
        <w:rPr>
          <w:lang w:val="es-MX"/>
        </w:rPr>
        <w:t>Referencias</w:t>
      </w:r>
    </w:p>
    <w:p w14:paraId="2A7EFE9C" w14:textId="77777777" w:rsidR="00900D56" w:rsidRPr="00900D56" w:rsidRDefault="00900D56" w:rsidP="00900D56">
      <w:pPr>
        <w:rPr>
          <w:lang w:val="es-MX"/>
        </w:rPr>
      </w:pPr>
    </w:p>
    <w:p w14:paraId="64FA81A2" w14:textId="77777777" w:rsidR="00925B56" w:rsidRDefault="00925B56" w:rsidP="00925B56">
      <w:pPr>
        <w:pStyle w:val="Bibliografa"/>
        <w:ind w:left="720" w:hanging="720"/>
        <w:rPr>
          <w:noProof/>
          <w:lang w:val="es-MX"/>
        </w:rPr>
      </w:pPr>
      <w:r>
        <w:rPr>
          <w:noProof/>
          <w:lang w:val="es-MX"/>
        </w:rPr>
        <w:t xml:space="preserve">Camara de Comercio de San José. (05/11/2020). </w:t>
      </w:r>
      <w:r>
        <w:rPr>
          <w:i/>
          <w:iCs/>
          <w:noProof/>
          <w:lang w:val="es-MX"/>
        </w:rPr>
        <w:t>Censo Empresarial Guaviare 2020.</w:t>
      </w:r>
      <w:r>
        <w:rPr>
          <w:noProof/>
          <w:lang w:val="es-MX"/>
        </w:rPr>
        <w:t xml:space="preserve"> San José del Guaviare.</w:t>
      </w:r>
    </w:p>
    <w:p w14:paraId="794C1152" w14:textId="77777777" w:rsidR="00925B56" w:rsidRDefault="00925B56" w:rsidP="00925B56"/>
    <w:p w14:paraId="76415F16" w14:textId="77777777" w:rsidR="00C243BB" w:rsidRDefault="00C243BB" w:rsidP="00DD6400"/>
    <w:p w14:paraId="44E9C933" w14:textId="77777777" w:rsidR="00C243BB" w:rsidRDefault="00C243BB" w:rsidP="00DD6400"/>
    <w:p w14:paraId="57D88D41" w14:textId="77777777" w:rsidR="00EB7699" w:rsidRDefault="00EB7699" w:rsidP="00EB7699">
      <w:pPr>
        <w:rPr>
          <w:szCs w:val="22"/>
          <w:lang w:val="es-CO"/>
        </w:rPr>
      </w:pPr>
    </w:p>
    <w:p w14:paraId="29AFEDC0" w14:textId="77777777" w:rsidR="00EB7699" w:rsidRPr="00C740D5" w:rsidRDefault="00EB7699" w:rsidP="00EB7699">
      <w:pPr>
        <w:rPr>
          <w:szCs w:val="22"/>
          <w:lang w:val="es-CO"/>
        </w:rPr>
      </w:pPr>
    </w:p>
    <w:sectPr w:rsidR="00EB7699" w:rsidRPr="00C740D5" w:rsidSect="00A3306D">
      <w:headerReference w:type="even" r:id="rId17"/>
      <w:headerReference w:type="default" r:id="rId18"/>
      <w:footerReference w:type="default" r:id="rId19"/>
      <w:headerReference w:type="first" r:id="rId20"/>
      <w:pgSz w:w="12242" w:h="15842" w:code="1"/>
      <w:pgMar w:top="1417" w:right="1701" w:bottom="1417" w:left="1701"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8BE9" w14:textId="77777777" w:rsidR="009954C7" w:rsidRDefault="009954C7">
      <w:r>
        <w:separator/>
      </w:r>
    </w:p>
  </w:endnote>
  <w:endnote w:type="continuationSeparator" w:id="0">
    <w:p w14:paraId="7855F8BF" w14:textId="77777777" w:rsidR="009954C7" w:rsidRDefault="0099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mpus Sans ITC">
    <w:altName w:val="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B641" w14:textId="77777777" w:rsidR="008B64F0" w:rsidRPr="00DF2096" w:rsidRDefault="00554022" w:rsidP="004F7C39">
    <w:pPr>
      <w:pStyle w:val="Piedepgina"/>
      <w:rPr>
        <w:i/>
        <w:iCs/>
      </w:rPr>
    </w:pPr>
    <w:r>
      <w:rPr>
        <w:i/>
        <w:iCs/>
        <w:noProof/>
      </w:rPr>
      <w:drawing>
        <wp:anchor distT="0" distB="0" distL="114300" distR="114300" simplePos="0" relativeHeight="251657216" behindDoc="1" locked="0" layoutInCell="1" allowOverlap="1" wp14:anchorId="727AFB7E" wp14:editId="730EFF24">
          <wp:simplePos x="0" y="0"/>
          <wp:positionH relativeFrom="column">
            <wp:posOffset>-1042964</wp:posOffset>
          </wp:positionH>
          <wp:positionV relativeFrom="paragraph">
            <wp:posOffset>-1535275</wp:posOffset>
          </wp:positionV>
          <wp:extent cx="7779385" cy="2073910"/>
          <wp:effectExtent l="0" t="0" r="0" b="254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1">
                    <a:extLst>
                      <a:ext uri="{28A0092B-C50C-407E-A947-70E740481C1C}">
                        <a14:useLocalDpi xmlns:a14="http://schemas.microsoft.com/office/drawing/2010/main" val="0"/>
                      </a:ext>
                    </a:extLst>
                  </a:blip>
                  <a:stretch>
                    <a:fillRect/>
                  </a:stretch>
                </pic:blipFill>
                <pic:spPr>
                  <a:xfrm>
                    <a:off x="0" y="0"/>
                    <a:ext cx="7779385" cy="20739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A588" w14:textId="77777777" w:rsidR="009954C7" w:rsidRDefault="009954C7">
      <w:r>
        <w:separator/>
      </w:r>
    </w:p>
  </w:footnote>
  <w:footnote w:type="continuationSeparator" w:id="0">
    <w:p w14:paraId="2F130050" w14:textId="77777777" w:rsidR="009954C7" w:rsidRDefault="00995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5EB7" w14:textId="77777777" w:rsidR="008B64F0" w:rsidRDefault="00000000" w:rsidP="00176D6E">
    <w:pPr>
      <w:pStyle w:val="Encabezado"/>
      <w:framePr w:wrap="around" w:vAnchor="text" w:hAnchor="margin" w:xAlign="right" w:y="1"/>
      <w:rPr>
        <w:rStyle w:val="Nmerodepgina"/>
      </w:rPr>
    </w:pPr>
    <w:r>
      <w:rPr>
        <w:noProof/>
        <w:lang w:val="es-CO" w:eastAsia="es-CO"/>
      </w:rPr>
      <w:pict w14:anchorId="1DD09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29115" o:spid="_x0000_s1026" type="#_x0000_t75" style="position:absolute;left:0;text-align:left;margin-left:0;margin-top:0;width:441.85pt;height:143.8pt;z-index:-251657216;mso-position-horizontal:center;mso-position-horizontal-relative:margin;mso-position-vertical:center;mso-position-vertical-relative:margin" o:allowincell="f">
          <v:imagedata r:id="rId1" o:title="logo camara de comercio  alta calidad[1]" gain="19661f" blacklevel="22938f"/>
          <w10:wrap anchorx="margin" anchory="margin"/>
        </v:shape>
      </w:pict>
    </w:r>
    <w:r w:rsidR="008B64F0">
      <w:rPr>
        <w:rStyle w:val="Nmerodepgina"/>
      </w:rPr>
      <w:fldChar w:fldCharType="begin"/>
    </w:r>
    <w:r w:rsidR="008B64F0">
      <w:rPr>
        <w:rStyle w:val="Nmerodepgina"/>
      </w:rPr>
      <w:instrText xml:space="preserve">PAGE  </w:instrText>
    </w:r>
    <w:r w:rsidR="008B64F0">
      <w:rPr>
        <w:rStyle w:val="Nmerodepgina"/>
      </w:rPr>
      <w:fldChar w:fldCharType="end"/>
    </w:r>
  </w:p>
  <w:p w14:paraId="07BB886C" w14:textId="77777777" w:rsidR="008B64F0" w:rsidRDefault="008B64F0" w:rsidP="00176D6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4042" w14:textId="77777777" w:rsidR="008B64F0" w:rsidRPr="00820856" w:rsidRDefault="008B64F0" w:rsidP="00176D6E">
    <w:pPr>
      <w:pStyle w:val="Encabezado"/>
      <w:framePr w:wrap="around" w:vAnchor="text" w:hAnchor="page" w:x="10342" w:y="6"/>
      <w:rPr>
        <w:rStyle w:val="Nmerodepgina"/>
        <w:rFonts w:ascii="Arial Narrow" w:hAnsi="Arial Narrow" w:cs="Arial"/>
        <w:sz w:val="16"/>
        <w:szCs w:val="16"/>
      </w:rPr>
    </w:pPr>
    <w:r w:rsidRPr="00820856">
      <w:rPr>
        <w:rStyle w:val="Nmerodepgina"/>
        <w:rFonts w:ascii="Arial Narrow" w:hAnsi="Arial Narrow" w:cs="Arial"/>
        <w:sz w:val="16"/>
        <w:szCs w:val="16"/>
      </w:rPr>
      <w:fldChar w:fldCharType="begin"/>
    </w:r>
    <w:r w:rsidRPr="00820856">
      <w:rPr>
        <w:rStyle w:val="Nmerodepgina"/>
        <w:rFonts w:ascii="Arial Narrow" w:hAnsi="Arial Narrow" w:cs="Arial"/>
        <w:sz w:val="16"/>
        <w:szCs w:val="16"/>
      </w:rPr>
      <w:instrText xml:space="preserve">PAGE  </w:instrText>
    </w:r>
    <w:r w:rsidRPr="00820856">
      <w:rPr>
        <w:rStyle w:val="Nmerodepgina"/>
        <w:rFonts w:ascii="Arial Narrow" w:hAnsi="Arial Narrow" w:cs="Arial"/>
        <w:sz w:val="16"/>
        <w:szCs w:val="16"/>
      </w:rPr>
      <w:fldChar w:fldCharType="separate"/>
    </w:r>
    <w:r w:rsidR="00830788">
      <w:rPr>
        <w:rStyle w:val="Nmerodepgina"/>
        <w:rFonts w:ascii="Arial Narrow" w:hAnsi="Arial Narrow" w:cs="Arial"/>
        <w:noProof/>
        <w:sz w:val="16"/>
        <w:szCs w:val="16"/>
      </w:rPr>
      <w:t>1</w:t>
    </w:r>
    <w:r w:rsidRPr="00820856">
      <w:rPr>
        <w:rStyle w:val="Nmerodepgina"/>
        <w:rFonts w:ascii="Arial Narrow" w:hAnsi="Arial Narrow" w:cs="Arial"/>
        <w:sz w:val="16"/>
        <w:szCs w:val="16"/>
      </w:rPr>
      <w:fldChar w:fldCharType="end"/>
    </w:r>
  </w:p>
  <w:p w14:paraId="5DD5E53D" w14:textId="77777777" w:rsidR="00D30036" w:rsidRPr="001C2BA6" w:rsidRDefault="00157CEA" w:rsidP="001C2BA6">
    <w:pPr>
      <w:ind w:right="360"/>
      <w:rPr>
        <w:rFonts w:ascii="Arial Narrow" w:hAnsi="Arial Narrow" w:cs="Arial"/>
        <w:sz w:val="16"/>
        <w:szCs w:val="16"/>
      </w:rPr>
    </w:pPr>
    <w:r>
      <w:rPr>
        <w:rFonts w:ascii="Arial Narrow" w:hAnsi="Arial Narrow"/>
        <w:b/>
        <w:noProof/>
      </w:rPr>
      <w:drawing>
        <wp:anchor distT="0" distB="0" distL="114300" distR="114300" simplePos="0" relativeHeight="251656192" behindDoc="1" locked="0" layoutInCell="1" allowOverlap="1" wp14:anchorId="6583FFD1" wp14:editId="13F9D55D">
          <wp:simplePos x="0" y="0"/>
          <wp:positionH relativeFrom="column">
            <wp:posOffset>-1087120</wp:posOffset>
          </wp:positionH>
          <wp:positionV relativeFrom="paragraph">
            <wp:posOffset>-413385</wp:posOffset>
          </wp:positionV>
          <wp:extent cx="7760970" cy="1903730"/>
          <wp:effectExtent l="0" t="0" r="0" b="127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
                    <a:extLst>
                      <a:ext uri="{28A0092B-C50C-407E-A947-70E740481C1C}">
                        <a14:useLocalDpi xmlns:a14="http://schemas.microsoft.com/office/drawing/2010/main" val="0"/>
                      </a:ext>
                    </a:extLst>
                  </a:blip>
                  <a:stretch>
                    <a:fillRect/>
                  </a:stretch>
                </pic:blipFill>
                <pic:spPr>
                  <a:xfrm>
                    <a:off x="0" y="0"/>
                    <a:ext cx="7760970" cy="1903730"/>
                  </a:xfrm>
                  <a:prstGeom prst="rect">
                    <a:avLst/>
                  </a:prstGeom>
                </pic:spPr>
              </pic:pic>
            </a:graphicData>
          </a:graphic>
          <wp14:sizeRelH relativeFrom="margin">
            <wp14:pctWidth>0</wp14:pctWidth>
          </wp14:sizeRelH>
          <wp14:sizeRelV relativeFrom="margin">
            <wp14:pctHeight>0</wp14:pctHeight>
          </wp14:sizeRelV>
        </wp:anchor>
      </w:drawing>
    </w:r>
  </w:p>
  <w:p w14:paraId="71C83704" w14:textId="77777777" w:rsidR="008B64F0" w:rsidRPr="009A4F12" w:rsidRDefault="00756621" w:rsidP="00756621">
    <w:pPr>
      <w:jc w:val="center"/>
      <w:rPr>
        <w:rFonts w:ascii="Arial Narrow" w:hAnsi="Arial Narrow" w:cs="Arial"/>
        <w:sz w:val="20"/>
        <w:szCs w:val="20"/>
      </w:rPr>
    </w:pPr>
    <w:r>
      <w:rPr>
        <w:rFonts w:ascii="Arial Narrow" w:hAnsi="Arial Narrow"/>
        <w:b/>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1C13" w14:textId="77777777" w:rsidR="008B64F0" w:rsidRDefault="00000000">
    <w:pPr>
      <w:pStyle w:val="Encabezado"/>
    </w:pPr>
    <w:r>
      <w:rPr>
        <w:noProof/>
        <w:lang w:val="es-CO" w:eastAsia="es-CO"/>
      </w:rPr>
      <w:pict w14:anchorId="215EF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29114" o:spid="_x0000_s1025" type="#_x0000_t75" style="position:absolute;left:0;text-align:left;margin-left:0;margin-top:0;width:441.85pt;height:143.8pt;z-index:-251658240;mso-position-horizontal:center;mso-position-horizontal-relative:margin;mso-position-vertical:center;mso-position-vertical-relative:margin" o:allowincell="f">
          <v:imagedata r:id="rId1" o:title="logo camara de comercio  alta calidad[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318E"/>
    <w:multiLevelType w:val="hybridMultilevel"/>
    <w:tmpl w:val="49F6D362"/>
    <w:lvl w:ilvl="0" w:tplc="14C66506">
      <w:start w:val="1"/>
      <w:numFmt w:val="decimal"/>
      <w:lvlText w:val="%1."/>
      <w:lvlJc w:val="left"/>
      <w:pPr>
        <w:ind w:left="720" w:hanging="360"/>
      </w:pPr>
      <w:rPr>
        <w:rFonts w:ascii="Times New Roman" w:eastAsia="Times New Roman" w:hAnsi="Times New Roman" w:cs="Times New Roman"/>
        <w:b w:val="0"/>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28725DCC"/>
    <w:multiLevelType w:val="hybridMultilevel"/>
    <w:tmpl w:val="25A0F6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A7F0B05"/>
    <w:multiLevelType w:val="hybridMultilevel"/>
    <w:tmpl w:val="8CC6EF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4C5D6202"/>
    <w:multiLevelType w:val="hybridMultilevel"/>
    <w:tmpl w:val="6D5E26FC"/>
    <w:lvl w:ilvl="0" w:tplc="DF74E59C">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8C75EF8"/>
    <w:multiLevelType w:val="hybridMultilevel"/>
    <w:tmpl w:val="8D2C3EA2"/>
    <w:lvl w:ilvl="0" w:tplc="2FD696F0">
      <w:start w:val="1"/>
      <w:numFmt w:val="decimal"/>
      <w:lvlText w:val="%1."/>
      <w:lvlJc w:val="left"/>
      <w:pPr>
        <w:ind w:left="1070" w:hanging="360"/>
      </w:pPr>
      <w:rPr>
        <w:rFonts w:hint="default"/>
      </w:rPr>
    </w:lvl>
    <w:lvl w:ilvl="1" w:tplc="2FD696F0">
      <w:start w:val="1"/>
      <w:numFmt w:val="decimal"/>
      <w:lvlText w:val="%2."/>
      <w:lvlJc w:val="left"/>
      <w:pPr>
        <w:ind w:left="1430" w:hanging="360"/>
      </w:pPr>
      <w:rPr>
        <w:rFonts w:hint="default"/>
      </w:rPr>
    </w:lvl>
    <w:lvl w:ilvl="2" w:tplc="240A001B" w:tentative="1">
      <w:start w:val="1"/>
      <w:numFmt w:val="lowerRoman"/>
      <w:lvlText w:val="%3."/>
      <w:lvlJc w:val="right"/>
      <w:pPr>
        <w:ind w:left="2150" w:hanging="180"/>
      </w:pPr>
    </w:lvl>
    <w:lvl w:ilvl="3" w:tplc="240A000F" w:tentative="1">
      <w:start w:val="1"/>
      <w:numFmt w:val="decimal"/>
      <w:lvlText w:val="%4."/>
      <w:lvlJc w:val="left"/>
      <w:pPr>
        <w:ind w:left="2870" w:hanging="360"/>
      </w:pPr>
    </w:lvl>
    <w:lvl w:ilvl="4" w:tplc="240A0019" w:tentative="1">
      <w:start w:val="1"/>
      <w:numFmt w:val="lowerLetter"/>
      <w:lvlText w:val="%5."/>
      <w:lvlJc w:val="left"/>
      <w:pPr>
        <w:ind w:left="3590" w:hanging="360"/>
      </w:pPr>
    </w:lvl>
    <w:lvl w:ilvl="5" w:tplc="240A001B" w:tentative="1">
      <w:start w:val="1"/>
      <w:numFmt w:val="lowerRoman"/>
      <w:lvlText w:val="%6."/>
      <w:lvlJc w:val="right"/>
      <w:pPr>
        <w:ind w:left="4310" w:hanging="180"/>
      </w:pPr>
    </w:lvl>
    <w:lvl w:ilvl="6" w:tplc="240A000F" w:tentative="1">
      <w:start w:val="1"/>
      <w:numFmt w:val="decimal"/>
      <w:lvlText w:val="%7."/>
      <w:lvlJc w:val="left"/>
      <w:pPr>
        <w:ind w:left="5030" w:hanging="360"/>
      </w:pPr>
    </w:lvl>
    <w:lvl w:ilvl="7" w:tplc="240A0019" w:tentative="1">
      <w:start w:val="1"/>
      <w:numFmt w:val="lowerLetter"/>
      <w:lvlText w:val="%8."/>
      <w:lvlJc w:val="left"/>
      <w:pPr>
        <w:ind w:left="5750" w:hanging="360"/>
      </w:pPr>
    </w:lvl>
    <w:lvl w:ilvl="8" w:tplc="240A001B" w:tentative="1">
      <w:start w:val="1"/>
      <w:numFmt w:val="lowerRoman"/>
      <w:lvlText w:val="%9."/>
      <w:lvlJc w:val="right"/>
      <w:pPr>
        <w:ind w:left="6470" w:hanging="180"/>
      </w:pPr>
    </w:lvl>
  </w:abstractNum>
  <w:abstractNum w:abstractNumId="5" w15:restartNumberingAfterBreak="0">
    <w:nsid w:val="7D56307E"/>
    <w:multiLevelType w:val="hybridMultilevel"/>
    <w:tmpl w:val="0BB20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03611329">
    <w:abstractNumId w:val="3"/>
  </w:num>
  <w:num w:numId="2" w16cid:durableId="1948854900">
    <w:abstractNumId w:val="1"/>
  </w:num>
  <w:num w:numId="3" w16cid:durableId="1565413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8830249">
    <w:abstractNumId w:val="2"/>
  </w:num>
  <w:num w:numId="5" w16cid:durableId="1608660400">
    <w:abstractNumId w:val="0"/>
  </w:num>
  <w:num w:numId="6" w16cid:durableId="1285037357">
    <w:abstractNumId w:val="5"/>
  </w:num>
  <w:num w:numId="7" w16cid:durableId="1822186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E7"/>
    <w:rsid w:val="00000AD2"/>
    <w:rsid w:val="00000D00"/>
    <w:rsid w:val="00003784"/>
    <w:rsid w:val="000046DD"/>
    <w:rsid w:val="0001030D"/>
    <w:rsid w:val="00010328"/>
    <w:rsid w:val="00010332"/>
    <w:rsid w:val="00010EF5"/>
    <w:rsid w:val="0001237B"/>
    <w:rsid w:val="0001555D"/>
    <w:rsid w:val="000155ED"/>
    <w:rsid w:val="00016868"/>
    <w:rsid w:val="00021EED"/>
    <w:rsid w:val="000251BC"/>
    <w:rsid w:val="00027BF1"/>
    <w:rsid w:val="0003061B"/>
    <w:rsid w:val="00037782"/>
    <w:rsid w:val="0004052B"/>
    <w:rsid w:val="00040604"/>
    <w:rsid w:val="0004090E"/>
    <w:rsid w:val="0004254A"/>
    <w:rsid w:val="00043C9C"/>
    <w:rsid w:val="00043F10"/>
    <w:rsid w:val="00044859"/>
    <w:rsid w:val="00045407"/>
    <w:rsid w:val="00047601"/>
    <w:rsid w:val="000511A2"/>
    <w:rsid w:val="00062948"/>
    <w:rsid w:val="00065629"/>
    <w:rsid w:val="00066A91"/>
    <w:rsid w:val="00072170"/>
    <w:rsid w:val="00076E3C"/>
    <w:rsid w:val="00076FD8"/>
    <w:rsid w:val="00077FA5"/>
    <w:rsid w:val="00080232"/>
    <w:rsid w:val="00080A32"/>
    <w:rsid w:val="00081B14"/>
    <w:rsid w:val="000858BD"/>
    <w:rsid w:val="0009276B"/>
    <w:rsid w:val="000931E5"/>
    <w:rsid w:val="0009797B"/>
    <w:rsid w:val="00097EB5"/>
    <w:rsid w:val="000A1DFE"/>
    <w:rsid w:val="000A23ED"/>
    <w:rsid w:val="000A2B7C"/>
    <w:rsid w:val="000A329C"/>
    <w:rsid w:val="000A4A23"/>
    <w:rsid w:val="000A4F84"/>
    <w:rsid w:val="000A5533"/>
    <w:rsid w:val="000A75DA"/>
    <w:rsid w:val="000B1836"/>
    <w:rsid w:val="000B5C5D"/>
    <w:rsid w:val="000B69AF"/>
    <w:rsid w:val="000B715E"/>
    <w:rsid w:val="000C05CA"/>
    <w:rsid w:val="000C29FD"/>
    <w:rsid w:val="000C57C4"/>
    <w:rsid w:val="000C67BE"/>
    <w:rsid w:val="000D27FB"/>
    <w:rsid w:val="000D5228"/>
    <w:rsid w:val="000F0C4A"/>
    <w:rsid w:val="000F49DE"/>
    <w:rsid w:val="000F5B88"/>
    <w:rsid w:val="001006FE"/>
    <w:rsid w:val="00102B04"/>
    <w:rsid w:val="00105466"/>
    <w:rsid w:val="00105EE1"/>
    <w:rsid w:val="00105F4F"/>
    <w:rsid w:val="001061DF"/>
    <w:rsid w:val="0010699D"/>
    <w:rsid w:val="001075D6"/>
    <w:rsid w:val="00110B88"/>
    <w:rsid w:val="00111441"/>
    <w:rsid w:val="001140CE"/>
    <w:rsid w:val="001149F9"/>
    <w:rsid w:val="00117523"/>
    <w:rsid w:val="00125C46"/>
    <w:rsid w:val="00130394"/>
    <w:rsid w:val="001357DF"/>
    <w:rsid w:val="00135A22"/>
    <w:rsid w:val="00140DD4"/>
    <w:rsid w:val="00141B14"/>
    <w:rsid w:val="0014282C"/>
    <w:rsid w:val="00146AD3"/>
    <w:rsid w:val="00150DC5"/>
    <w:rsid w:val="00150F40"/>
    <w:rsid w:val="00151B9E"/>
    <w:rsid w:val="00152709"/>
    <w:rsid w:val="001575CF"/>
    <w:rsid w:val="00157CEA"/>
    <w:rsid w:val="001637BA"/>
    <w:rsid w:val="00164303"/>
    <w:rsid w:val="00165DF0"/>
    <w:rsid w:val="00166CA2"/>
    <w:rsid w:val="00167E17"/>
    <w:rsid w:val="001727DE"/>
    <w:rsid w:val="0017349E"/>
    <w:rsid w:val="00173A73"/>
    <w:rsid w:val="001769EC"/>
    <w:rsid w:val="00176C70"/>
    <w:rsid w:val="00176D6E"/>
    <w:rsid w:val="00177251"/>
    <w:rsid w:val="001815A0"/>
    <w:rsid w:val="001858EF"/>
    <w:rsid w:val="00186E58"/>
    <w:rsid w:val="001871B2"/>
    <w:rsid w:val="001871C3"/>
    <w:rsid w:val="00187D70"/>
    <w:rsid w:val="00187FAD"/>
    <w:rsid w:val="0019303B"/>
    <w:rsid w:val="001936C0"/>
    <w:rsid w:val="0019718E"/>
    <w:rsid w:val="001A0713"/>
    <w:rsid w:val="001A1135"/>
    <w:rsid w:val="001A43CE"/>
    <w:rsid w:val="001A4603"/>
    <w:rsid w:val="001B06CF"/>
    <w:rsid w:val="001B1841"/>
    <w:rsid w:val="001B1DB3"/>
    <w:rsid w:val="001B3406"/>
    <w:rsid w:val="001B3431"/>
    <w:rsid w:val="001B5AF7"/>
    <w:rsid w:val="001B64D2"/>
    <w:rsid w:val="001C00D2"/>
    <w:rsid w:val="001C0D4F"/>
    <w:rsid w:val="001C0E17"/>
    <w:rsid w:val="001C1365"/>
    <w:rsid w:val="001C2057"/>
    <w:rsid w:val="001C2BA6"/>
    <w:rsid w:val="001C4EBB"/>
    <w:rsid w:val="001C71CF"/>
    <w:rsid w:val="001D071C"/>
    <w:rsid w:val="001D1581"/>
    <w:rsid w:val="001D7E6C"/>
    <w:rsid w:val="001E07AE"/>
    <w:rsid w:val="001E250C"/>
    <w:rsid w:val="001F08EC"/>
    <w:rsid w:val="001F2D12"/>
    <w:rsid w:val="001F3B26"/>
    <w:rsid w:val="001F4A76"/>
    <w:rsid w:val="001F4CDB"/>
    <w:rsid w:val="001F52EB"/>
    <w:rsid w:val="001F56EF"/>
    <w:rsid w:val="002000D0"/>
    <w:rsid w:val="002000EC"/>
    <w:rsid w:val="00202B16"/>
    <w:rsid w:val="0020517E"/>
    <w:rsid w:val="0020682A"/>
    <w:rsid w:val="00206A7A"/>
    <w:rsid w:val="00207A55"/>
    <w:rsid w:val="00207AB6"/>
    <w:rsid w:val="002113D4"/>
    <w:rsid w:val="00211951"/>
    <w:rsid w:val="00212888"/>
    <w:rsid w:val="00215C16"/>
    <w:rsid w:val="00216A07"/>
    <w:rsid w:val="00217028"/>
    <w:rsid w:val="0021781A"/>
    <w:rsid w:val="002247E8"/>
    <w:rsid w:val="00226B35"/>
    <w:rsid w:val="00226CC6"/>
    <w:rsid w:val="00227B8D"/>
    <w:rsid w:val="002303F1"/>
    <w:rsid w:val="002315AA"/>
    <w:rsid w:val="00231989"/>
    <w:rsid w:val="00234A01"/>
    <w:rsid w:val="00234F4D"/>
    <w:rsid w:val="00235446"/>
    <w:rsid w:val="00235C3A"/>
    <w:rsid w:val="0023626D"/>
    <w:rsid w:val="0023751A"/>
    <w:rsid w:val="0024437D"/>
    <w:rsid w:val="00251AE6"/>
    <w:rsid w:val="00261528"/>
    <w:rsid w:val="0026424D"/>
    <w:rsid w:val="00265941"/>
    <w:rsid w:val="00266D20"/>
    <w:rsid w:val="002714F2"/>
    <w:rsid w:val="00271C13"/>
    <w:rsid w:val="00271D02"/>
    <w:rsid w:val="00272809"/>
    <w:rsid w:val="00273C5E"/>
    <w:rsid w:val="00274547"/>
    <w:rsid w:val="00274CBF"/>
    <w:rsid w:val="0027628C"/>
    <w:rsid w:val="002772F9"/>
    <w:rsid w:val="00281C48"/>
    <w:rsid w:val="00281D10"/>
    <w:rsid w:val="002825BD"/>
    <w:rsid w:val="00285745"/>
    <w:rsid w:val="002865C0"/>
    <w:rsid w:val="0028697D"/>
    <w:rsid w:val="00287FCF"/>
    <w:rsid w:val="00290DA1"/>
    <w:rsid w:val="002917A2"/>
    <w:rsid w:val="00292F0C"/>
    <w:rsid w:val="0029725B"/>
    <w:rsid w:val="0029733D"/>
    <w:rsid w:val="002978A6"/>
    <w:rsid w:val="002A0D39"/>
    <w:rsid w:val="002A45CF"/>
    <w:rsid w:val="002A5832"/>
    <w:rsid w:val="002B27F0"/>
    <w:rsid w:val="002B2C33"/>
    <w:rsid w:val="002B3B56"/>
    <w:rsid w:val="002B4D8A"/>
    <w:rsid w:val="002B71D6"/>
    <w:rsid w:val="002B73B5"/>
    <w:rsid w:val="002B7F64"/>
    <w:rsid w:val="002C0551"/>
    <w:rsid w:val="002C133C"/>
    <w:rsid w:val="002C2EAA"/>
    <w:rsid w:val="002C3BE8"/>
    <w:rsid w:val="002C657D"/>
    <w:rsid w:val="002C6A02"/>
    <w:rsid w:val="002C7B4B"/>
    <w:rsid w:val="002D320B"/>
    <w:rsid w:val="002D35EF"/>
    <w:rsid w:val="002D4EFC"/>
    <w:rsid w:val="002D598D"/>
    <w:rsid w:val="002E2C9E"/>
    <w:rsid w:val="002E405B"/>
    <w:rsid w:val="002E77D4"/>
    <w:rsid w:val="002F03CF"/>
    <w:rsid w:val="002F1C8A"/>
    <w:rsid w:val="002F577E"/>
    <w:rsid w:val="002F7CB4"/>
    <w:rsid w:val="00301475"/>
    <w:rsid w:val="00303204"/>
    <w:rsid w:val="00303618"/>
    <w:rsid w:val="0030480B"/>
    <w:rsid w:val="00313E48"/>
    <w:rsid w:val="00313F66"/>
    <w:rsid w:val="00320CB8"/>
    <w:rsid w:val="003210F5"/>
    <w:rsid w:val="00322ED3"/>
    <w:rsid w:val="00326682"/>
    <w:rsid w:val="00326ABE"/>
    <w:rsid w:val="00330371"/>
    <w:rsid w:val="003337C8"/>
    <w:rsid w:val="00333DE4"/>
    <w:rsid w:val="0033560B"/>
    <w:rsid w:val="003357C4"/>
    <w:rsid w:val="00340183"/>
    <w:rsid w:val="00341FF1"/>
    <w:rsid w:val="00342BD5"/>
    <w:rsid w:val="0034312C"/>
    <w:rsid w:val="003446ED"/>
    <w:rsid w:val="00347B3D"/>
    <w:rsid w:val="00350427"/>
    <w:rsid w:val="00352BE6"/>
    <w:rsid w:val="003542CD"/>
    <w:rsid w:val="003554EC"/>
    <w:rsid w:val="003573C2"/>
    <w:rsid w:val="003600B9"/>
    <w:rsid w:val="003602B1"/>
    <w:rsid w:val="0036067E"/>
    <w:rsid w:val="00360B53"/>
    <w:rsid w:val="00361430"/>
    <w:rsid w:val="00361A9A"/>
    <w:rsid w:val="00363534"/>
    <w:rsid w:val="00364529"/>
    <w:rsid w:val="00366B56"/>
    <w:rsid w:val="003677A3"/>
    <w:rsid w:val="00367F49"/>
    <w:rsid w:val="00371A7E"/>
    <w:rsid w:val="00374336"/>
    <w:rsid w:val="0037478E"/>
    <w:rsid w:val="00374EA8"/>
    <w:rsid w:val="003754C1"/>
    <w:rsid w:val="00375736"/>
    <w:rsid w:val="00375FEF"/>
    <w:rsid w:val="0037757A"/>
    <w:rsid w:val="00381F0B"/>
    <w:rsid w:val="00384045"/>
    <w:rsid w:val="0038420A"/>
    <w:rsid w:val="003872EE"/>
    <w:rsid w:val="00387A5F"/>
    <w:rsid w:val="00387C0D"/>
    <w:rsid w:val="003902E8"/>
    <w:rsid w:val="00392935"/>
    <w:rsid w:val="003A0C17"/>
    <w:rsid w:val="003A21E4"/>
    <w:rsid w:val="003A3585"/>
    <w:rsid w:val="003A42CB"/>
    <w:rsid w:val="003A7F3D"/>
    <w:rsid w:val="003B32AB"/>
    <w:rsid w:val="003B33ED"/>
    <w:rsid w:val="003B3C62"/>
    <w:rsid w:val="003B4F46"/>
    <w:rsid w:val="003B5220"/>
    <w:rsid w:val="003B71F3"/>
    <w:rsid w:val="003B784B"/>
    <w:rsid w:val="003C0E00"/>
    <w:rsid w:val="003C0EE7"/>
    <w:rsid w:val="003C4A73"/>
    <w:rsid w:val="003C54CF"/>
    <w:rsid w:val="003C57B8"/>
    <w:rsid w:val="003C7A46"/>
    <w:rsid w:val="003C7FED"/>
    <w:rsid w:val="003D0B5B"/>
    <w:rsid w:val="003D2BC1"/>
    <w:rsid w:val="003D46B6"/>
    <w:rsid w:val="003D575D"/>
    <w:rsid w:val="003D60C9"/>
    <w:rsid w:val="003D63E8"/>
    <w:rsid w:val="003E2EC5"/>
    <w:rsid w:val="003E344D"/>
    <w:rsid w:val="003F1B19"/>
    <w:rsid w:val="003F3A9B"/>
    <w:rsid w:val="003F3F5B"/>
    <w:rsid w:val="003F6DF3"/>
    <w:rsid w:val="0040342A"/>
    <w:rsid w:val="00403873"/>
    <w:rsid w:val="004134DD"/>
    <w:rsid w:val="00420A9C"/>
    <w:rsid w:val="00426941"/>
    <w:rsid w:val="00427668"/>
    <w:rsid w:val="004279B0"/>
    <w:rsid w:val="0043166E"/>
    <w:rsid w:val="004322F0"/>
    <w:rsid w:val="00433130"/>
    <w:rsid w:val="00433F87"/>
    <w:rsid w:val="0043535D"/>
    <w:rsid w:val="004356E9"/>
    <w:rsid w:val="00436473"/>
    <w:rsid w:val="00441F98"/>
    <w:rsid w:val="0044384F"/>
    <w:rsid w:val="00446B32"/>
    <w:rsid w:val="0044737A"/>
    <w:rsid w:val="00450D62"/>
    <w:rsid w:val="00452420"/>
    <w:rsid w:val="00452BF4"/>
    <w:rsid w:val="00452DA8"/>
    <w:rsid w:val="004537F6"/>
    <w:rsid w:val="0045453C"/>
    <w:rsid w:val="004549E2"/>
    <w:rsid w:val="00454B40"/>
    <w:rsid w:val="00454C29"/>
    <w:rsid w:val="00454FA1"/>
    <w:rsid w:val="00457380"/>
    <w:rsid w:val="0045770F"/>
    <w:rsid w:val="00463E50"/>
    <w:rsid w:val="00463F48"/>
    <w:rsid w:val="004642DD"/>
    <w:rsid w:val="0046504B"/>
    <w:rsid w:val="00465F59"/>
    <w:rsid w:val="004660F4"/>
    <w:rsid w:val="004660FE"/>
    <w:rsid w:val="0046749D"/>
    <w:rsid w:val="00467C60"/>
    <w:rsid w:val="004721B6"/>
    <w:rsid w:val="0047791F"/>
    <w:rsid w:val="00477F49"/>
    <w:rsid w:val="0048136A"/>
    <w:rsid w:val="00482FBB"/>
    <w:rsid w:val="00484B62"/>
    <w:rsid w:val="00486ED7"/>
    <w:rsid w:val="00487C8C"/>
    <w:rsid w:val="00487F49"/>
    <w:rsid w:val="00490492"/>
    <w:rsid w:val="004975B4"/>
    <w:rsid w:val="004A10FD"/>
    <w:rsid w:val="004A20C0"/>
    <w:rsid w:val="004A219D"/>
    <w:rsid w:val="004A4627"/>
    <w:rsid w:val="004A557B"/>
    <w:rsid w:val="004A64C3"/>
    <w:rsid w:val="004A6920"/>
    <w:rsid w:val="004A7B56"/>
    <w:rsid w:val="004B1AB5"/>
    <w:rsid w:val="004C12D9"/>
    <w:rsid w:val="004C2B3E"/>
    <w:rsid w:val="004C5438"/>
    <w:rsid w:val="004C6448"/>
    <w:rsid w:val="004C7555"/>
    <w:rsid w:val="004C7CC3"/>
    <w:rsid w:val="004C7CF0"/>
    <w:rsid w:val="004D62AB"/>
    <w:rsid w:val="004D742E"/>
    <w:rsid w:val="004E0D26"/>
    <w:rsid w:val="004E0E4E"/>
    <w:rsid w:val="004E219D"/>
    <w:rsid w:val="004E287B"/>
    <w:rsid w:val="004E2E96"/>
    <w:rsid w:val="004E3311"/>
    <w:rsid w:val="004E5421"/>
    <w:rsid w:val="004E5CBD"/>
    <w:rsid w:val="004E719C"/>
    <w:rsid w:val="004F4D0B"/>
    <w:rsid w:val="004F6FBF"/>
    <w:rsid w:val="004F7C39"/>
    <w:rsid w:val="005016CE"/>
    <w:rsid w:val="0050324B"/>
    <w:rsid w:val="00503E04"/>
    <w:rsid w:val="005043B2"/>
    <w:rsid w:val="0050469D"/>
    <w:rsid w:val="0050565F"/>
    <w:rsid w:val="00505B75"/>
    <w:rsid w:val="005122B7"/>
    <w:rsid w:val="005128FF"/>
    <w:rsid w:val="00513139"/>
    <w:rsid w:val="0051340E"/>
    <w:rsid w:val="00513A01"/>
    <w:rsid w:val="00514BCA"/>
    <w:rsid w:val="005163E7"/>
    <w:rsid w:val="00522F32"/>
    <w:rsid w:val="00525D1F"/>
    <w:rsid w:val="005262B8"/>
    <w:rsid w:val="005267ED"/>
    <w:rsid w:val="005270DE"/>
    <w:rsid w:val="00530032"/>
    <w:rsid w:val="00532234"/>
    <w:rsid w:val="005331C9"/>
    <w:rsid w:val="00535B75"/>
    <w:rsid w:val="00536D90"/>
    <w:rsid w:val="005375E0"/>
    <w:rsid w:val="005378DF"/>
    <w:rsid w:val="00537A05"/>
    <w:rsid w:val="00544240"/>
    <w:rsid w:val="00545FA2"/>
    <w:rsid w:val="00546614"/>
    <w:rsid w:val="005474E8"/>
    <w:rsid w:val="0055138A"/>
    <w:rsid w:val="005521BA"/>
    <w:rsid w:val="00553F84"/>
    <w:rsid w:val="00554022"/>
    <w:rsid w:val="00554C87"/>
    <w:rsid w:val="0055513A"/>
    <w:rsid w:val="00557AA5"/>
    <w:rsid w:val="00557AB3"/>
    <w:rsid w:val="0056004F"/>
    <w:rsid w:val="0056021B"/>
    <w:rsid w:val="005622DC"/>
    <w:rsid w:val="00562F59"/>
    <w:rsid w:val="00564A06"/>
    <w:rsid w:val="00565808"/>
    <w:rsid w:val="00565DAD"/>
    <w:rsid w:val="005669D6"/>
    <w:rsid w:val="005669D7"/>
    <w:rsid w:val="00570774"/>
    <w:rsid w:val="00572390"/>
    <w:rsid w:val="005725B0"/>
    <w:rsid w:val="00573BFD"/>
    <w:rsid w:val="00576258"/>
    <w:rsid w:val="00577478"/>
    <w:rsid w:val="00582110"/>
    <w:rsid w:val="00583054"/>
    <w:rsid w:val="00583DA8"/>
    <w:rsid w:val="00583FD0"/>
    <w:rsid w:val="005841EA"/>
    <w:rsid w:val="00585599"/>
    <w:rsid w:val="0059065B"/>
    <w:rsid w:val="00590B76"/>
    <w:rsid w:val="0059142B"/>
    <w:rsid w:val="00594273"/>
    <w:rsid w:val="00594A61"/>
    <w:rsid w:val="005A0306"/>
    <w:rsid w:val="005A12C2"/>
    <w:rsid w:val="005A16B6"/>
    <w:rsid w:val="005A42DA"/>
    <w:rsid w:val="005A6C54"/>
    <w:rsid w:val="005A71C7"/>
    <w:rsid w:val="005B5A62"/>
    <w:rsid w:val="005B631E"/>
    <w:rsid w:val="005B712F"/>
    <w:rsid w:val="005B77C1"/>
    <w:rsid w:val="005B7CD7"/>
    <w:rsid w:val="005C0AE4"/>
    <w:rsid w:val="005C422E"/>
    <w:rsid w:val="005C4358"/>
    <w:rsid w:val="005C5F42"/>
    <w:rsid w:val="005C6087"/>
    <w:rsid w:val="005D253A"/>
    <w:rsid w:val="005D4BED"/>
    <w:rsid w:val="005D58B9"/>
    <w:rsid w:val="005D5C14"/>
    <w:rsid w:val="005D5D5E"/>
    <w:rsid w:val="005D5EE0"/>
    <w:rsid w:val="005D66E9"/>
    <w:rsid w:val="005D782C"/>
    <w:rsid w:val="005D7C9D"/>
    <w:rsid w:val="005D7DE4"/>
    <w:rsid w:val="005E28A0"/>
    <w:rsid w:val="005E554C"/>
    <w:rsid w:val="005F1351"/>
    <w:rsid w:val="005F2930"/>
    <w:rsid w:val="005F54DC"/>
    <w:rsid w:val="005F5C2B"/>
    <w:rsid w:val="0060047C"/>
    <w:rsid w:val="006005B8"/>
    <w:rsid w:val="00601595"/>
    <w:rsid w:val="00601DD3"/>
    <w:rsid w:val="00601E42"/>
    <w:rsid w:val="00606307"/>
    <w:rsid w:val="00607373"/>
    <w:rsid w:val="00607E1A"/>
    <w:rsid w:val="006102BA"/>
    <w:rsid w:val="00611C19"/>
    <w:rsid w:val="00613BA7"/>
    <w:rsid w:val="00614AD1"/>
    <w:rsid w:val="00620438"/>
    <w:rsid w:val="0062245C"/>
    <w:rsid w:val="006250B2"/>
    <w:rsid w:val="00626204"/>
    <w:rsid w:val="0062620B"/>
    <w:rsid w:val="0062734B"/>
    <w:rsid w:val="0062765D"/>
    <w:rsid w:val="006315D6"/>
    <w:rsid w:val="006344E0"/>
    <w:rsid w:val="00634570"/>
    <w:rsid w:val="006365DA"/>
    <w:rsid w:val="0063687E"/>
    <w:rsid w:val="00643202"/>
    <w:rsid w:val="00643F76"/>
    <w:rsid w:val="006445DA"/>
    <w:rsid w:val="0064744E"/>
    <w:rsid w:val="0065009A"/>
    <w:rsid w:val="00650D90"/>
    <w:rsid w:val="0065145D"/>
    <w:rsid w:val="006516F3"/>
    <w:rsid w:val="006525AC"/>
    <w:rsid w:val="00652C78"/>
    <w:rsid w:val="00652DFB"/>
    <w:rsid w:val="00657C10"/>
    <w:rsid w:val="00657E82"/>
    <w:rsid w:val="006601CD"/>
    <w:rsid w:val="00665CC6"/>
    <w:rsid w:val="0066701C"/>
    <w:rsid w:val="00667862"/>
    <w:rsid w:val="00667D6F"/>
    <w:rsid w:val="00670B68"/>
    <w:rsid w:val="0067195F"/>
    <w:rsid w:val="00674631"/>
    <w:rsid w:val="00675BB8"/>
    <w:rsid w:val="006760F1"/>
    <w:rsid w:val="00676F34"/>
    <w:rsid w:val="00677F9E"/>
    <w:rsid w:val="006822FF"/>
    <w:rsid w:val="006841CD"/>
    <w:rsid w:val="00686234"/>
    <w:rsid w:val="006862DF"/>
    <w:rsid w:val="006863FA"/>
    <w:rsid w:val="006874D8"/>
    <w:rsid w:val="00690272"/>
    <w:rsid w:val="00695961"/>
    <w:rsid w:val="00695A82"/>
    <w:rsid w:val="00695BFB"/>
    <w:rsid w:val="006A0F95"/>
    <w:rsid w:val="006A1464"/>
    <w:rsid w:val="006A2FA0"/>
    <w:rsid w:val="006A31E1"/>
    <w:rsid w:val="006A386A"/>
    <w:rsid w:val="006A5567"/>
    <w:rsid w:val="006A5C16"/>
    <w:rsid w:val="006A70B1"/>
    <w:rsid w:val="006A70C4"/>
    <w:rsid w:val="006B0599"/>
    <w:rsid w:val="006B2305"/>
    <w:rsid w:val="006B691D"/>
    <w:rsid w:val="006B7114"/>
    <w:rsid w:val="006B76E7"/>
    <w:rsid w:val="006C3732"/>
    <w:rsid w:val="006C3A6A"/>
    <w:rsid w:val="006D2145"/>
    <w:rsid w:val="006D2834"/>
    <w:rsid w:val="006D42FE"/>
    <w:rsid w:val="006D4323"/>
    <w:rsid w:val="006D622B"/>
    <w:rsid w:val="006E20D0"/>
    <w:rsid w:val="006E22B6"/>
    <w:rsid w:val="006E26C0"/>
    <w:rsid w:val="006E4D45"/>
    <w:rsid w:val="006F0BBF"/>
    <w:rsid w:val="006F3709"/>
    <w:rsid w:val="006F6E0C"/>
    <w:rsid w:val="007003EC"/>
    <w:rsid w:val="0070070F"/>
    <w:rsid w:val="0070095F"/>
    <w:rsid w:val="007035F3"/>
    <w:rsid w:val="0070390D"/>
    <w:rsid w:val="00707227"/>
    <w:rsid w:val="00710335"/>
    <w:rsid w:val="00713735"/>
    <w:rsid w:val="00714B37"/>
    <w:rsid w:val="00715627"/>
    <w:rsid w:val="00716A40"/>
    <w:rsid w:val="007176F2"/>
    <w:rsid w:val="00717A67"/>
    <w:rsid w:val="00717FCD"/>
    <w:rsid w:val="0072543B"/>
    <w:rsid w:val="00731294"/>
    <w:rsid w:val="00731F62"/>
    <w:rsid w:val="00731FFF"/>
    <w:rsid w:val="00733F1B"/>
    <w:rsid w:val="00735434"/>
    <w:rsid w:val="00735BD4"/>
    <w:rsid w:val="00735F79"/>
    <w:rsid w:val="0073620F"/>
    <w:rsid w:val="00740573"/>
    <w:rsid w:val="00741F1F"/>
    <w:rsid w:val="007452AB"/>
    <w:rsid w:val="007452E7"/>
    <w:rsid w:val="00746DC7"/>
    <w:rsid w:val="0075047F"/>
    <w:rsid w:val="007509D3"/>
    <w:rsid w:val="00750E1F"/>
    <w:rsid w:val="00750F1F"/>
    <w:rsid w:val="007527B8"/>
    <w:rsid w:val="00752A58"/>
    <w:rsid w:val="0075503C"/>
    <w:rsid w:val="00755389"/>
    <w:rsid w:val="0075625D"/>
    <w:rsid w:val="00756621"/>
    <w:rsid w:val="0076042D"/>
    <w:rsid w:val="007625A3"/>
    <w:rsid w:val="0076479F"/>
    <w:rsid w:val="00764F54"/>
    <w:rsid w:val="007655AF"/>
    <w:rsid w:val="00771D70"/>
    <w:rsid w:val="0077245F"/>
    <w:rsid w:val="0077362C"/>
    <w:rsid w:val="00773F2E"/>
    <w:rsid w:val="00774B7D"/>
    <w:rsid w:val="007873AC"/>
    <w:rsid w:val="00791EF2"/>
    <w:rsid w:val="00792D53"/>
    <w:rsid w:val="00794076"/>
    <w:rsid w:val="007A24A8"/>
    <w:rsid w:val="007A3342"/>
    <w:rsid w:val="007A3A81"/>
    <w:rsid w:val="007A7DDD"/>
    <w:rsid w:val="007B3A34"/>
    <w:rsid w:val="007B3B0E"/>
    <w:rsid w:val="007B4695"/>
    <w:rsid w:val="007C17A6"/>
    <w:rsid w:val="007C2898"/>
    <w:rsid w:val="007C36F8"/>
    <w:rsid w:val="007C4DC8"/>
    <w:rsid w:val="007C5A06"/>
    <w:rsid w:val="007C6521"/>
    <w:rsid w:val="007C6CB4"/>
    <w:rsid w:val="007C7525"/>
    <w:rsid w:val="007D539D"/>
    <w:rsid w:val="007D5919"/>
    <w:rsid w:val="007D5938"/>
    <w:rsid w:val="007D60AD"/>
    <w:rsid w:val="007D70A0"/>
    <w:rsid w:val="007D73BC"/>
    <w:rsid w:val="007E1DEF"/>
    <w:rsid w:val="007E2503"/>
    <w:rsid w:val="007E2AD7"/>
    <w:rsid w:val="007E3EAD"/>
    <w:rsid w:val="007E50E0"/>
    <w:rsid w:val="007E6288"/>
    <w:rsid w:val="007E655C"/>
    <w:rsid w:val="007F0D54"/>
    <w:rsid w:val="007F1A8C"/>
    <w:rsid w:val="007F2607"/>
    <w:rsid w:val="007F2B81"/>
    <w:rsid w:val="007F2DE6"/>
    <w:rsid w:val="00800CE1"/>
    <w:rsid w:val="00803328"/>
    <w:rsid w:val="0080636E"/>
    <w:rsid w:val="00807BCC"/>
    <w:rsid w:val="0081088A"/>
    <w:rsid w:val="008159B0"/>
    <w:rsid w:val="00815C05"/>
    <w:rsid w:val="0081758A"/>
    <w:rsid w:val="00817CD6"/>
    <w:rsid w:val="00820856"/>
    <w:rsid w:val="00821397"/>
    <w:rsid w:val="00822AC7"/>
    <w:rsid w:val="008236A7"/>
    <w:rsid w:val="0082688E"/>
    <w:rsid w:val="00830304"/>
    <w:rsid w:val="00830788"/>
    <w:rsid w:val="00835A8B"/>
    <w:rsid w:val="00835AD7"/>
    <w:rsid w:val="00836E0E"/>
    <w:rsid w:val="008373B0"/>
    <w:rsid w:val="00840021"/>
    <w:rsid w:val="00840222"/>
    <w:rsid w:val="00840DF6"/>
    <w:rsid w:val="0084335E"/>
    <w:rsid w:val="00843524"/>
    <w:rsid w:val="00843976"/>
    <w:rsid w:val="00845221"/>
    <w:rsid w:val="00846721"/>
    <w:rsid w:val="00847928"/>
    <w:rsid w:val="00850E2D"/>
    <w:rsid w:val="00851086"/>
    <w:rsid w:val="008551B5"/>
    <w:rsid w:val="00861861"/>
    <w:rsid w:val="00862239"/>
    <w:rsid w:val="00862727"/>
    <w:rsid w:val="008627F0"/>
    <w:rsid w:val="0086551F"/>
    <w:rsid w:val="008704D7"/>
    <w:rsid w:val="00872183"/>
    <w:rsid w:val="00873B68"/>
    <w:rsid w:val="00875505"/>
    <w:rsid w:val="008755CD"/>
    <w:rsid w:val="00877127"/>
    <w:rsid w:val="00880DF4"/>
    <w:rsid w:val="008840A2"/>
    <w:rsid w:val="00884B95"/>
    <w:rsid w:val="008865A7"/>
    <w:rsid w:val="0089038F"/>
    <w:rsid w:val="00891DFF"/>
    <w:rsid w:val="00892676"/>
    <w:rsid w:val="00892FC9"/>
    <w:rsid w:val="008937E1"/>
    <w:rsid w:val="0089528F"/>
    <w:rsid w:val="00896410"/>
    <w:rsid w:val="0089671C"/>
    <w:rsid w:val="00896EC7"/>
    <w:rsid w:val="008970B1"/>
    <w:rsid w:val="008971BE"/>
    <w:rsid w:val="008978CB"/>
    <w:rsid w:val="008A0717"/>
    <w:rsid w:val="008A132C"/>
    <w:rsid w:val="008A1624"/>
    <w:rsid w:val="008A2D85"/>
    <w:rsid w:val="008A4995"/>
    <w:rsid w:val="008A5B23"/>
    <w:rsid w:val="008A6F70"/>
    <w:rsid w:val="008A748E"/>
    <w:rsid w:val="008B187B"/>
    <w:rsid w:val="008B1C6A"/>
    <w:rsid w:val="008B2148"/>
    <w:rsid w:val="008B2FEF"/>
    <w:rsid w:val="008B524D"/>
    <w:rsid w:val="008B60B8"/>
    <w:rsid w:val="008B632A"/>
    <w:rsid w:val="008B64F0"/>
    <w:rsid w:val="008B6CE0"/>
    <w:rsid w:val="008C496A"/>
    <w:rsid w:val="008C60D9"/>
    <w:rsid w:val="008D24DA"/>
    <w:rsid w:val="008D4A0C"/>
    <w:rsid w:val="008D69BC"/>
    <w:rsid w:val="008D6B87"/>
    <w:rsid w:val="008D7EC7"/>
    <w:rsid w:val="008E06AE"/>
    <w:rsid w:val="008E14F9"/>
    <w:rsid w:val="008E4727"/>
    <w:rsid w:val="008E53A5"/>
    <w:rsid w:val="008F544D"/>
    <w:rsid w:val="008F6854"/>
    <w:rsid w:val="00900D56"/>
    <w:rsid w:val="009030D4"/>
    <w:rsid w:val="0091020D"/>
    <w:rsid w:val="009110D8"/>
    <w:rsid w:val="00911D64"/>
    <w:rsid w:val="009157C9"/>
    <w:rsid w:val="00920669"/>
    <w:rsid w:val="00920F69"/>
    <w:rsid w:val="009211E4"/>
    <w:rsid w:val="00921486"/>
    <w:rsid w:val="00921A86"/>
    <w:rsid w:val="00923288"/>
    <w:rsid w:val="00925B56"/>
    <w:rsid w:val="00927F80"/>
    <w:rsid w:val="009320E6"/>
    <w:rsid w:val="00932687"/>
    <w:rsid w:val="00932BC5"/>
    <w:rsid w:val="00933286"/>
    <w:rsid w:val="00935517"/>
    <w:rsid w:val="009373E2"/>
    <w:rsid w:val="00937822"/>
    <w:rsid w:val="00940229"/>
    <w:rsid w:val="00941E80"/>
    <w:rsid w:val="009429FA"/>
    <w:rsid w:val="00946C55"/>
    <w:rsid w:val="00947EE5"/>
    <w:rsid w:val="00951294"/>
    <w:rsid w:val="00951660"/>
    <w:rsid w:val="009533BC"/>
    <w:rsid w:val="00962149"/>
    <w:rsid w:val="009624E3"/>
    <w:rsid w:val="0096505F"/>
    <w:rsid w:val="009650CC"/>
    <w:rsid w:val="00967043"/>
    <w:rsid w:val="00967BBA"/>
    <w:rsid w:val="009711F5"/>
    <w:rsid w:val="0097443F"/>
    <w:rsid w:val="00974A47"/>
    <w:rsid w:val="00975C39"/>
    <w:rsid w:val="00977B4A"/>
    <w:rsid w:val="00980E42"/>
    <w:rsid w:val="00981C58"/>
    <w:rsid w:val="0098240B"/>
    <w:rsid w:val="0098486D"/>
    <w:rsid w:val="00985F8F"/>
    <w:rsid w:val="00987410"/>
    <w:rsid w:val="00993D4D"/>
    <w:rsid w:val="00993FFD"/>
    <w:rsid w:val="009954C7"/>
    <w:rsid w:val="00996F8F"/>
    <w:rsid w:val="009A0DC1"/>
    <w:rsid w:val="009A29CA"/>
    <w:rsid w:val="009A3958"/>
    <w:rsid w:val="009A4F12"/>
    <w:rsid w:val="009A6777"/>
    <w:rsid w:val="009A767A"/>
    <w:rsid w:val="009A78C8"/>
    <w:rsid w:val="009A7B1C"/>
    <w:rsid w:val="009B325B"/>
    <w:rsid w:val="009B5521"/>
    <w:rsid w:val="009B5D5D"/>
    <w:rsid w:val="009B66AA"/>
    <w:rsid w:val="009B7A2F"/>
    <w:rsid w:val="009C0DC5"/>
    <w:rsid w:val="009C1413"/>
    <w:rsid w:val="009C15DB"/>
    <w:rsid w:val="009D0E93"/>
    <w:rsid w:val="009D54F2"/>
    <w:rsid w:val="009E1319"/>
    <w:rsid w:val="009E7ABC"/>
    <w:rsid w:val="009F0EC0"/>
    <w:rsid w:val="009F26DB"/>
    <w:rsid w:val="00A001AC"/>
    <w:rsid w:val="00A006EC"/>
    <w:rsid w:val="00A05AD9"/>
    <w:rsid w:val="00A068DF"/>
    <w:rsid w:val="00A07ACA"/>
    <w:rsid w:val="00A10080"/>
    <w:rsid w:val="00A108A6"/>
    <w:rsid w:val="00A132AC"/>
    <w:rsid w:val="00A135A1"/>
    <w:rsid w:val="00A14CE5"/>
    <w:rsid w:val="00A15EF5"/>
    <w:rsid w:val="00A16560"/>
    <w:rsid w:val="00A16C2F"/>
    <w:rsid w:val="00A2291B"/>
    <w:rsid w:val="00A22A84"/>
    <w:rsid w:val="00A23F28"/>
    <w:rsid w:val="00A246B2"/>
    <w:rsid w:val="00A250CE"/>
    <w:rsid w:val="00A2518B"/>
    <w:rsid w:val="00A25AAC"/>
    <w:rsid w:val="00A308C2"/>
    <w:rsid w:val="00A31138"/>
    <w:rsid w:val="00A328E5"/>
    <w:rsid w:val="00A33030"/>
    <w:rsid w:val="00A3306D"/>
    <w:rsid w:val="00A33682"/>
    <w:rsid w:val="00A33782"/>
    <w:rsid w:val="00A33FFE"/>
    <w:rsid w:val="00A34725"/>
    <w:rsid w:val="00A40AC4"/>
    <w:rsid w:val="00A444D0"/>
    <w:rsid w:val="00A4502B"/>
    <w:rsid w:val="00A46897"/>
    <w:rsid w:val="00A47C38"/>
    <w:rsid w:val="00A51714"/>
    <w:rsid w:val="00A51AF8"/>
    <w:rsid w:val="00A53B66"/>
    <w:rsid w:val="00A5502A"/>
    <w:rsid w:val="00A55728"/>
    <w:rsid w:val="00A62FA2"/>
    <w:rsid w:val="00A6357D"/>
    <w:rsid w:val="00A6539C"/>
    <w:rsid w:val="00A65743"/>
    <w:rsid w:val="00A6719A"/>
    <w:rsid w:val="00A73739"/>
    <w:rsid w:val="00A748C0"/>
    <w:rsid w:val="00A74D6C"/>
    <w:rsid w:val="00A76207"/>
    <w:rsid w:val="00A766B6"/>
    <w:rsid w:val="00A818F2"/>
    <w:rsid w:val="00A81ACB"/>
    <w:rsid w:val="00A81FBC"/>
    <w:rsid w:val="00A84554"/>
    <w:rsid w:val="00A84F53"/>
    <w:rsid w:val="00A85323"/>
    <w:rsid w:val="00A87180"/>
    <w:rsid w:val="00A9017C"/>
    <w:rsid w:val="00A90EE6"/>
    <w:rsid w:val="00A9284B"/>
    <w:rsid w:val="00A94BBD"/>
    <w:rsid w:val="00A94C38"/>
    <w:rsid w:val="00A94D1B"/>
    <w:rsid w:val="00A96424"/>
    <w:rsid w:val="00AA09F1"/>
    <w:rsid w:val="00AA176A"/>
    <w:rsid w:val="00AA1D14"/>
    <w:rsid w:val="00AA1DEF"/>
    <w:rsid w:val="00AA363D"/>
    <w:rsid w:val="00AA51DF"/>
    <w:rsid w:val="00AA5A6D"/>
    <w:rsid w:val="00AA6A90"/>
    <w:rsid w:val="00AA6BDA"/>
    <w:rsid w:val="00AA6F12"/>
    <w:rsid w:val="00AA74F2"/>
    <w:rsid w:val="00AB390B"/>
    <w:rsid w:val="00AB491D"/>
    <w:rsid w:val="00AB73BA"/>
    <w:rsid w:val="00AB7408"/>
    <w:rsid w:val="00AB7CE2"/>
    <w:rsid w:val="00AC1764"/>
    <w:rsid w:val="00AC1834"/>
    <w:rsid w:val="00AC1AD1"/>
    <w:rsid w:val="00AC43AC"/>
    <w:rsid w:val="00AC58A5"/>
    <w:rsid w:val="00AD0384"/>
    <w:rsid w:val="00AD121A"/>
    <w:rsid w:val="00AD1E19"/>
    <w:rsid w:val="00AD26B2"/>
    <w:rsid w:val="00AD3EAB"/>
    <w:rsid w:val="00AD4414"/>
    <w:rsid w:val="00AD486D"/>
    <w:rsid w:val="00AD6B78"/>
    <w:rsid w:val="00AD7204"/>
    <w:rsid w:val="00AD79A3"/>
    <w:rsid w:val="00AE04C1"/>
    <w:rsid w:val="00AE1BDD"/>
    <w:rsid w:val="00AE55F0"/>
    <w:rsid w:val="00AE5A99"/>
    <w:rsid w:val="00AE7484"/>
    <w:rsid w:val="00AE7C83"/>
    <w:rsid w:val="00AF5B94"/>
    <w:rsid w:val="00B00D2D"/>
    <w:rsid w:val="00B02BDE"/>
    <w:rsid w:val="00B03223"/>
    <w:rsid w:val="00B102A7"/>
    <w:rsid w:val="00B13570"/>
    <w:rsid w:val="00B136A5"/>
    <w:rsid w:val="00B13C3D"/>
    <w:rsid w:val="00B13CD7"/>
    <w:rsid w:val="00B1534B"/>
    <w:rsid w:val="00B15FB8"/>
    <w:rsid w:val="00B1792F"/>
    <w:rsid w:val="00B2003E"/>
    <w:rsid w:val="00B22F47"/>
    <w:rsid w:val="00B30A70"/>
    <w:rsid w:val="00B30EAA"/>
    <w:rsid w:val="00B34EF4"/>
    <w:rsid w:val="00B36BBC"/>
    <w:rsid w:val="00B40E09"/>
    <w:rsid w:val="00B41170"/>
    <w:rsid w:val="00B445BA"/>
    <w:rsid w:val="00B509CA"/>
    <w:rsid w:val="00B51792"/>
    <w:rsid w:val="00B5254C"/>
    <w:rsid w:val="00B52745"/>
    <w:rsid w:val="00B55254"/>
    <w:rsid w:val="00B56615"/>
    <w:rsid w:val="00B57692"/>
    <w:rsid w:val="00B57E2F"/>
    <w:rsid w:val="00B625D3"/>
    <w:rsid w:val="00B628B9"/>
    <w:rsid w:val="00B63F0D"/>
    <w:rsid w:val="00B64CBD"/>
    <w:rsid w:val="00B660E0"/>
    <w:rsid w:val="00B67350"/>
    <w:rsid w:val="00B673E6"/>
    <w:rsid w:val="00B67EE4"/>
    <w:rsid w:val="00B715DF"/>
    <w:rsid w:val="00B74562"/>
    <w:rsid w:val="00B74C1F"/>
    <w:rsid w:val="00B806CA"/>
    <w:rsid w:val="00B80DF3"/>
    <w:rsid w:val="00B81832"/>
    <w:rsid w:val="00B8247C"/>
    <w:rsid w:val="00B82989"/>
    <w:rsid w:val="00B8310F"/>
    <w:rsid w:val="00B8496D"/>
    <w:rsid w:val="00B864E6"/>
    <w:rsid w:val="00B90000"/>
    <w:rsid w:val="00B90188"/>
    <w:rsid w:val="00B914B9"/>
    <w:rsid w:val="00B9530B"/>
    <w:rsid w:val="00B9549B"/>
    <w:rsid w:val="00B964E7"/>
    <w:rsid w:val="00BA0E81"/>
    <w:rsid w:val="00BA312E"/>
    <w:rsid w:val="00BB0852"/>
    <w:rsid w:val="00BB23C7"/>
    <w:rsid w:val="00BB30E8"/>
    <w:rsid w:val="00BB3DEB"/>
    <w:rsid w:val="00BB4CE7"/>
    <w:rsid w:val="00BB6481"/>
    <w:rsid w:val="00BB7026"/>
    <w:rsid w:val="00BC3E03"/>
    <w:rsid w:val="00BC5420"/>
    <w:rsid w:val="00BC5A0A"/>
    <w:rsid w:val="00BD1C7B"/>
    <w:rsid w:val="00BD43D6"/>
    <w:rsid w:val="00BD5B0B"/>
    <w:rsid w:val="00BD7999"/>
    <w:rsid w:val="00BE0713"/>
    <w:rsid w:val="00BE1133"/>
    <w:rsid w:val="00BE2A2A"/>
    <w:rsid w:val="00BE3608"/>
    <w:rsid w:val="00BE474A"/>
    <w:rsid w:val="00BE4865"/>
    <w:rsid w:val="00BF1840"/>
    <w:rsid w:val="00BF2D3E"/>
    <w:rsid w:val="00BF4061"/>
    <w:rsid w:val="00BF46CC"/>
    <w:rsid w:val="00BF47BE"/>
    <w:rsid w:val="00BF629A"/>
    <w:rsid w:val="00BF643B"/>
    <w:rsid w:val="00C03CFF"/>
    <w:rsid w:val="00C05110"/>
    <w:rsid w:val="00C1224B"/>
    <w:rsid w:val="00C12BAD"/>
    <w:rsid w:val="00C13E4C"/>
    <w:rsid w:val="00C16C1D"/>
    <w:rsid w:val="00C16EE4"/>
    <w:rsid w:val="00C17204"/>
    <w:rsid w:val="00C17D2C"/>
    <w:rsid w:val="00C21C70"/>
    <w:rsid w:val="00C21D17"/>
    <w:rsid w:val="00C243BB"/>
    <w:rsid w:val="00C25161"/>
    <w:rsid w:val="00C25C5C"/>
    <w:rsid w:val="00C30480"/>
    <w:rsid w:val="00C308B5"/>
    <w:rsid w:val="00C30E86"/>
    <w:rsid w:val="00C31CC0"/>
    <w:rsid w:val="00C320CD"/>
    <w:rsid w:val="00C333F8"/>
    <w:rsid w:val="00C3359A"/>
    <w:rsid w:val="00C34432"/>
    <w:rsid w:val="00C40152"/>
    <w:rsid w:val="00C410E9"/>
    <w:rsid w:val="00C4190C"/>
    <w:rsid w:val="00C43F9C"/>
    <w:rsid w:val="00C5136E"/>
    <w:rsid w:val="00C51F3B"/>
    <w:rsid w:val="00C57BD2"/>
    <w:rsid w:val="00C6102C"/>
    <w:rsid w:val="00C616A9"/>
    <w:rsid w:val="00C62471"/>
    <w:rsid w:val="00C65DAC"/>
    <w:rsid w:val="00C671B8"/>
    <w:rsid w:val="00C700E5"/>
    <w:rsid w:val="00C711BF"/>
    <w:rsid w:val="00C72370"/>
    <w:rsid w:val="00C740D5"/>
    <w:rsid w:val="00C74E2E"/>
    <w:rsid w:val="00C7656A"/>
    <w:rsid w:val="00C778DE"/>
    <w:rsid w:val="00C85D5E"/>
    <w:rsid w:val="00C85F0C"/>
    <w:rsid w:val="00C865B0"/>
    <w:rsid w:val="00C8719B"/>
    <w:rsid w:val="00C878CD"/>
    <w:rsid w:val="00C87C85"/>
    <w:rsid w:val="00C90506"/>
    <w:rsid w:val="00C93792"/>
    <w:rsid w:val="00C97919"/>
    <w:rsid w:val="00CA0F23"/>
    <w:rsid w:val="00CA179C"/>
    <w:rsid w:val="00CA1CF7"/>
    <w:rsid w:val="00CA2312"/>
    <w:rsid w:val="00CA4B9F"/>
    <w:rsid w:val="00CA4FD7"/>
    <w:rsid w:val="00CA6EB5"/>
    <w:rsid w:val="00CA710B"/>
    <w:rsid w:val="00CA74C3"/>
    <w:rsid w:val="00CA793C"/>
    <w:rsid w:val="00CB3651"/>
    <w:rsid w:val="00CB5391"/>
    <w:rsid w:val="00CB7211"/>
    <w:rsid w:val="00CB7968"/>
    <w:rsid w:val="00CC05D1"/>
    <w:rsid w:val="00CC07E2"/>
    <w:rsid w:val="00CC0FDC"/>
    <w:rsid w:val="00CC2C63"/>
    <w:rsid w:val="00CC3215"/>
    <w:rsid w:val="00CC416B"/>
    <w:rsid w:val="00CC41AF"/>
    <w:rsid w:val="00CC499C"/>
    <w:rsid w:val="00CC4EC9"/>
    <w:rsid w:val="00CC4F31"/>
    <w:rsid w:val="00CC7722"/>
    <w:rsid w:val="00CD4917"/>
    <w:rsid w:val="00CD4DD3"/>
    <w:rsid w:val="00CD6142"/>
    <w:rsid w:val="00CE3606"/>
    <w:rsid w:val="00CE5070"/>
    <w:rsid w:val="00CE7867"/>
    <w:rsid w:val="00CF48AB"/>
    <w:rsid w:val="00CF5579"/>
    <w:rsid w:val="00CF7EA9"/>
    <w:rsid w:val="00D006C2"/>
    <w:rsid w:val="00D01593"/>
    <w:rsid w:val="00D04025"/>
    <w:rsid w:val="00D049BA"/>
    <w:rsid w:val="00D06149"/>
    <w:rsid w:val="00D06CBC"/>
    <w:rsid w:val="00D077D2"/>
    <w:rsid w:val="00D079AE"/>
    <w:rsid w:val="00D07BDE"/>
    <w:rsid w:val="00D139A5"/>
    <w:rsid w:val="00D14888"/>
    <w:rsid w:val="00D20F17"/>
    <w:rsid w:val="00D22D89"/>
    <w:rsid w:val="00D24B92"/>
    <w:rsid w:val="00D2641A"/>
    <w:rsid w:val="00D265B7"/>
    <w:rsid w:val="00D30036"/>
    <w:rsid w:val="00D30B83"/>
    <w:rsid w:val="00D31F04"/>
    <w:rsid w:val="00D33588"/>
    <w:rsid w:val="00D33ADC"/>
    <w:rsid w:val="00D33D12"/>
    <w:rsid w:val="00D403EC"/>
    <w:rsid w:val="00D447E8"/>
    <w:rsid w:val="00D44B1D"/>
    <w:rsid w:val="00D44F3A"/>
    <w:rsid w:val="00D45445"/>
    <w:rsid w:val="00D47C4C"/>
    <w:rsid w:val="00D606BA"/>
    <w:rsid w:val="00D62030"/>
    <w:rsid w:val="00D63401"/>
    <w:rsid w:val="00D64141"/>
    <w:rsid w:val="00D6524C"/>
    <w:rsid w:val="00D6786E"/>
    <w:rsid w:val="00D744CC"/>
    <w:rsid w:val="00D74F3A"/>
    <w:rsid w:val="00D76A04"/>
    <w:rsid w:val="00D81648"/>
    <w:rsid w:val="00D830B5"/>
    <w:rsid w:val="00D83438"/>
    <w:rsid w:val="00D85928"/>
    <w:rsid w:val="00D85CD6"/>
    <w:rsid w:val="00D868E1"/>
    <w:rsid w:val="00D877FF"/>
    <w:rsid w:val="00D87CA8"/>
    <w:rsid w:val="00D87EB9"/>
    <w:rsid w:val="00D90CD2"/>
    <w:rsid w:val="00D93181"/>
    <w:rsid w:val="00D938FF"/>
    <w:rsid w:val="00D9590C"/>
    <w:rsid w:val="00D95B75"/>
    <w:rsid w:val="00D95EB0"/>
    <w:rsid w:val="00DA3863"/>
    <w:rsid w:val="00DA4E41"/>
    <w:rsid w:val="00DB061C"/>
    <w:rsid w:val="00DB2ADD"/>
    <w:rsid w:val="00DB65B4"/>
    <w:rsid w:val="00DB697C"/>
    <w:rsid w:val="00DB792E"/>
    <w:rsid w:val="00DC1876"/>
    <w:rsid w:val="00DC1B12"/>
    <w:rsid w:val="00DC5845"/>
    <w:rsid w:val="00DC68D9"/>
    <w:rsid w:val="00DC74A3"/>
    <w:rsid w:val="00DC77E1"/>
    <w:rsid w:val="00DC79B0"/>
    <w:rsid w:val="00DD0DC7"/>
    <w:rsid w:val="00DD1291"/>
    <w:rsid w:val="00DD44AE"/>
    <w:rsid w:val="00DD4859"/>
    <w:rsid w:val="00DD59F5"/>
    <w:rsid w:val="00DD5BBB"/>
    <w:rsid w:val="00DD5C06"/>
    <w:rsid w:val="00DD6400"/>
    <w:rsid w:val="00DD75F0"/>
    <w:rsid w:val="00DE2EE6"/>
    <w:rsid w:val="00DE5227"/>
    <w:rsid w:val="00DE5323"/>
    <w:rsid w:val="00DE5891"/>
    <w:rsid w:val="00DE7FA0"/>
    <w:rsid w:val="00DF0941"/>
    <w:rsid w:val="00DF1F5D"/>
    <w:rsid w:val="00DF2096"/>
    <w:rsid w:val="00DF34EF"/>
    <w:rsid w:val="00DF35B4"/>
    <w:rsid w:val="00DF3D4A"/>
    <w:rsid w:val="00DF4FD5"/>
    <w:rsid w:val="00DF5675"/>
    <w:rsid w:val="00E00408"/>
    <w:rsid w:val="00E028B4"/>
    <w:rsid w:val="00E0290B"/>
    <w:rsid w:val="00E0446D"/>
    <w:rsid w:val="00E05E03"/>
    <w:rsid w:val="00E06020"/>
    <w:rsid w:val="00E0651D"/>
    <w:rsid w:val="00E111C4"/>
    <w:rsid w:val="00E11FD1"/>
    <w:rsid w:val="00E12A33"/>
    <w:rsid w:val="00E13052"/>
    <w:rsid w:val="00E14465"/>
    <w:rsid w:val="00E16746"/>
    <w:rsid w:val="00E173DC"/>
    <w:rsid w:val="00E20A77"/>
    <w:rsid w:val="00E21088"/>
    <w:rsid w:val="00E23732"/>
    <w:rsid w:val="00E23C81"/>
    <w:rsid w:val="00E322E5"/>
    <w:rsid w:val="00E345CD"/>
    <w:rsid w:val="00E36A89"/>
    <w:rsid w:val="00E371AD"/>
    <w:rsid w:val="00E3747D"/>
    <w:rsid w:val="00E40EF2"/>
    <w:rsid w:val="00E47AA4"/>
    <w:rsid w:val="00E51C15"/>
    <w:rsid w:val="00E53350"/>
    <w:rsid w:val="00E566EF"/>
    <w:rsid w:val="00E5757C"/>
    <w:rsid w:val="00E578C7"/>
    <w:rsid w:val="00E605B4"/>
    <w:rsid w:val="00E6151D"/>
    <w:rsid w:val="00E6159A"/>
    <w:rsid w:val="00E62ECD"/>
    <w:rsid w:val="00E64ED2"/>
    <w:rsid w:val="00E65BD6"/>
    <w:rsid w:val="00E70A58"/>
    <w:rsid w:val="00E74FE1"/>
    <w:rsid w:val="00E7520A"/>
    <w:rsid w:val="00E75807"/>
    <w:rsid w:val="00E76917"/>
    <w:rsid w:val="00E80056"/>
    <w:rsid w:val="00E8158A"/>
    <w:rsid w:val="00E81F47"/>
    <w:rsid w:val="00E840C9"/>
    <w:rsid w:val="00E85160"/>
    <w:rsid w:val="00E85DF4"/>
    <w:rsid w:val="00E87382"/>
    <w:rsid w:val="00E9360C"/>
    <w:rsid w:val="00EA018B"/>
    <w:rsid w:val="00EA0EF2"/>
    <w:rsid w:val="00EA19FF"/>
    <w:rsid w:val="00EA25C2"/>
    <w:rsid w:val="00EA25E3"/>
    <w:rsid w:val="00EA2E5D"/>
    <w:rsid w:val="00EA46E6"/>
    <w:rsid w:val="00EA46F7"/>
    <w:rsid w:val="00EA4CCD"/>
    <w:rsid w:val="00EA68EE"/>
    <w:rsid w:val="00EB0F6E"/>
    <w:rsid w:val="00EB198E"/>
    <w:rsid w:val="00EB386E"/>
    <w:rsid w:val="00EB3E37"/>
    <w:rsid w:val="00EB593D"/>
    <w:rsid w:val="00EB7699"/>
    <w:rsid w:val="00EC1153"/>
    <w:rsid w:val="00EC1FAC"/>
    <w:rsid w:val="00EC2520"/>
    <w:rsid w:val="00EC4754"/>
    <w:rsid w:val="00EC5184"/>
    <w:rsid w:val="00EC5FC1"/>
    <w:rsid w:val="00EC66D7"/>
    <w:rsid w:val="00EC73F8"/>
    <w:rsid w:val="00ED08CA"/>
    <w:rsid w:val="00ED10C0"/>
    <w:rsid w:val="00ED1D7E"/>
    <w:rsid w:val="00ED29C8"/>
    <w:rsid w:val="00ED3E63"/>
    <w:rsid w:val="00ED4CC0"/>
    <w:rsid w:val="00ED5133"/>
    <w:rsid w:val="00EE1586"/>
    <w:rsid w:val="00EE45AB"/>
    <w:rsid w:val="00EE5AED"/>
    <w:rsid w:val="00EE73B5"/>
    <w:rsid w:val="00EF35D9"/>
    <w:rsid w:val="00EF6B6C"/>
    <w:rsid w:val="00EF77D1"/>
    <w:rsid w:val="00F04DD2"/>
    <w:rsid w:val="00F05EC1"/>
    <w:rsid w:val="00F07E68"/>
    <w:rsid w:val="00F10170"/>
    <w:rsid w:val="00F1098B"/>
    <w:rsid w:val="00F12085"/>
    <w:rsid w:val="00F12331"/>
    <w:rsid w:val="00F124AA"/>
    <w:rsid w:val="00F12846"/>
    <w:rsid w:val="00F13191"/>
    <w:rsid w:val="00F14101"/>
    <w:rsid w:val="00F164D5"/>
    <w:rsid w:val="00F211AC"/>
    <w:rsid w:val="00F27DA4"/>
    <w:rsid w:val="00F3134D"/>
    <w:rsid w:val="00F346AA"/>
    <w:rsid w:val="00F34D8D"/>
    <w:rsid w:val="00F3688A"/>
    <w:rsid w:val="00F37BE8"/>
    <w:rsid w:val="00F4144F"/>
    <w:rsid w:val="00F431E7"/>
    <w:rsid w:val="00F43BC5"/>
    <w:rsid w:val="00F47DEE"/>
    <w:rsid w:val="00F5103A"/>
    <w:rsid w:val="00F51203"/>
    <w:rsid w:val="00F5351D"/>
    <w:rsid w:val="00F53CFC"/>
    <w:rsid w:val="00F54916"/>
    <w:rsid w:val="00F56A15"/>
    <w:rsid w:val="00F57BBB"/>
    <w:rsid w:val="00F57DA5"/>
    <w:rsid w:val="00F60617"/>
    <w:rsid w:val="00F6231C"/>
    <w:rsid w:val="00F656A9"/>
    <w:rsid w:val="00F657C7"/>
    <w:rsid w:val="00F66237"/>
    <w:rsid w:val="00F66894"/>
    <w:rsid w:val="00F66985"/>
    <w:rsid w:val="00F70521"/>
    <w:rsid w:val="00F70E2F"/>
    <w:rsid w:val="00F72A35"/>
    <w:rsid w:val="00F72C37"/>
    <w:rsid w:val="00F75BDF"/>
    <w:rsid w:val="00F76476"/>
    <w:rsid w:val="00F77106"/>
    <w:rsid w:val="00F776A0"/>
    <w:rsid w:val="00F801A2"/>
    <w:rsid w:val="00F807D8"/>
    <w:rsid w:val="00F8271E"/>
    <w:rsid w:val="00F84F49"/>
    <w:rsid w:val="00F85D7B"/>
    <w:rsid w:val="00F86B71"/>
    <w:rsid w:val="00F86F6B"/>
    <w:rsid w:val="00F871D9"/>
    <w:rsid w:val="00F91C2A"/>
    <w:rsid w:val="00F92588"/>
    <w:rsid w:val="00F934BC"/>
    <w:rsid w:val="00F97223"/>
    <w:rsid w:val="00F97390"/>
    <w:rsid w:val="00FA0707"/>
    <w:rsid w:val="00FA0F72"/>
    <w:rsid w:val="00FA2CFB"/>
    <w:rsid w:val="00FB1297"/>
    <w:rsid w:val="00FB394E"/>
    <w:rsid w:val="00FB3CE9"/>
    <w:rsid w:val="00FB4849"/>
    <w:rsid w:val="00FB716D"/>
    <w:rsid w:val="00FB7233"/>
    <w:rsid w:val="00FC080C"/>
    <w:rsid w:val="00FC1EA3"/>
    <w:rsid w:val="00FC23E7"/>
    <w:rsid w:val="00FC3E9F"/>
    <w:rsid w:val="00FC4E3C"/>
    <w:rsid w:val="00FC56A4"/>
    <w:rsid w:val="00FD0E81"/>
    <w:rsid w:val="00FD37AC"/>
    <w:rsid w:val="00FD47A8"/>
    <w:rsid w:val="00FE1E25"/>
    <w:rsid w:val="00FE2537"/>
    <w:rsid w:val="00FE2F43"/>
    <w:rsid w:val="00FE3DCE"/>
    <w:rsid w:val="00FE3DEA"/>
    <w:rsid w:val="00FE66C6"/>
    <w:rsid w:val="00FE68FC"/>
    <w:rsid w:val="00FF14B3"/>
    <w:rsid w:val="00FF1648"/>
    <w:rsid w:val="00FF2BFD"/>
    <w:rsid w:val="00FF2EA3"/>
    <w:rsid w:val="00FF722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FA5CA"/>
  <w15:docId w15:val="{27D22960-B4A5-B947-A853-A82AE6B3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20B"/>
    <w:pPr>
      <w:spacing w:line="276" w:lineRule="auto"/>
      <w:jc w:val="both"/>
    </w:pPr>
    <w:rPr>
      <w:rFonts w:ascii="Verdana" w:hAnsi="Verdana"/>
      <w:sz w:val="22"/>
      <w:szCs w:val="24"/>
      <w:lang w:val="es-ES"/>
    </w:rPr>
  </w:style>
  <w:style w:type="paragraph" w:styleId="Ttulo1">
    <w:name w:val="heading 1"/>
    <w:basedOn w:val="Normal"/>
    <w:next w:val="Normal"/>
    <w:link w:val="Ttulo1Car"/>
    <w:uiPriority w:val="9"/>
    <w:qFormat/>
    <w:rsid w:val="002D320B"/>
    <w:pPr>
      <w:keepNext/>
      <w:jc w:val="center"/>
      <w:outlineLvl w:val="0"/>
    </w:pPr>
    <w:rPr>
      <w:b/>
      <w:bCs/>
      <w:kern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94076"/>
    <w:rPr>
      <w:rFonts w:ascii="Tahoma" w:hAnsi="Tahoma" w:cs="Tahoma"/>
      <w:sz w:val="16"/>
      <w:szCs w:val="16"/>
    </w:rPr>
  </w:style>
  <w:style w:type="paragraph" w:styleId="Encabezado">
    <w:name w:val="header"/>
    <w:basedOn w:val="Normal"/>
    <w:link w:val="EncabezadoCar"/>
    <w:uiPriority w:val="99"/>
    <w:rsid w:val="006760F1"/>
    <w:pPr>
      <w:tabs>
        <w:tab w:val="center" w:pos="4252"/>
        <w:tab w:val="right" w:pos="8504"/>
      </w:tabs>
    </w:pPr>
  </w:style>
  <w:style w:type="paragraph" w:styleId="Piedepgina">
    <w:name w:val="footer"/>
    <w:aliases w:val="Footer Char,Car2 Char,Car2 Car,Car2"/>
    <w:basedOn w:val="Normal"/>
    <w:link w:val="PiedepginaCar"/>
    <w:uiPriority w:val="99"/>
    <w:rsid w:val="006760F1"/>
    <w:pPr>
      <w:tabs>
        <w:tab w:val="center" w:pos="4252"/>
        <w:tab w:val="right" w:pos="8504"/>
      </w:tabs>
    </w:pPr>
  </w:style>
  <w:style w:type="character" w:styleId="Nmerodepgina">
    <w:name w:val="page number"/>
    <w:basedOn w:val="Fuentedeprrafopredeter"/>
    <w:rsid w:val="006863FA"/>
  </w:style>
  <w:style w:type="paragraph" w:customStyle="1" w:styleId="Default">
    <w:name w:val="Default"/>
    <w:link w:val="DefaultCar"/>
    <w:uiPriority w:val="99"/>
    <w:rsid w:val="009C15DB"/>
    <w:pPr>
      <w:autoSpaceDE w:val="0"/>
      <w:autoSpaceDN w:val="0"/>
      <w:adjustRightInd w:val="0"/>
    </w:pPr>
    <w:rPr>
      <w:rFonts w:ascii="Arial" w:hAnsi="Arial"/>
      <w:color w:val="000000"/>
      <w:sz w:val="24"/>
      <w:szCs w:val="24"/>
      <w:lang w:val="es-ES" w:eastAsia="es-CO"/>
    </w:rPr>
  </w:style>
  <w:style w:type="character" w:customStyle="1" w:styleId="DefaultCar">
    <w:name w:val="Default Car"/>
    <w:link w:val="Default"/>
    <w:uiPriority w:val="99"/>
    <w:locked/>
    <w:rsid w:val="009C15DB"/>
    <w:rPr>
      <w:rFonts w:ascii="Arial" w:hAnsi="Arial"/>
      <w:color w:val="000000"/>
      <w:sz w:val="24"/>
      <w:szCs w:val="24"/>
      <w:lang w:val="es-ES" w:bidi="ar-SA"/>
    </w:rPr>
  </w:style>
  <w:style w:type="paragraph" w:styleId="Prrafodelista">
    <w:name w:val="List Paragraph"/>
    <w:basedOn w:val="Normal"/>
    <w:uiPriority w:val="34"/>
    <w:qFormat/>
    <w:rsid w:val="002A45CF"/>
    <w:pPr>
      <w:ind w:left="708"/>
    </w:pPr>
    <w:rPr>
      <w:sz w:val="20"/>
      <w:szCs w:val="20"/>
      <w:lang w:val="es-CO" w:eastAsia="en-US"/>
    </w:rPr>
  </w:style>
  <w:style w:type="character" w:styleId="Hipervnculo">
    <w:name w:val="Hyperlink"/>
    <w:uiPriority w:val="99"/>
    <w:unhideWhenUsed/>
    <w:rsid w:val="00045407"/>
    <w:rPr>
      <w:color w:val="0000FF"/>
      <w:u w:val="single"/>
    </w:rPr>
  </w:style>
  <w:style w:type="paragraph" w:customStyle="1" w:styleId="Prrafodelista1">
    <w:name w:val="Párrafo de lista1"/>
    <w:basedOn w:val="Normal"/>
    <w:rsid w:val="007D60AD"/>
    <w:pPr>
      <w:spacing w:after="200"/>
      <w:ind w:left="720"/>
      <w:contextualSpacing/>
    </w:pPr>
    <w:rPr>
      <w:rFonts w:ascii="Calibri" w:hAnsi="Calibri"/>
      <w:szCs w:val="22"/>
      <w:lang w:val="es-CO" w:eastAsia="es-CO"/>
    </w:rPr>
  </w:style>
  <w:style w:type="character" w:styleId="Refdecomentario">
    <w:name w:val="annotation reference"/>
    <w:uiPriority w:val="99"/>
    <w:semiHidden/>
    <w:unhideWhenUsed/>
    <w:rsid w:val="00361A9A"/>
    <w:rPr>
      <w:sz w:val="16"/>
      <w:szCs w:val="16"/>
    </w:rPr>
  </w:style>
  <w:style w:type="paragraph" w:styleId="Textocomentario">
    <w:name w:val="annotation text"/>
    <w:basedOn w:val="Normal"/>
    <w:link w:val="TextocomentarioCar"/>
    <w:uiPriority w:val="99"/>
    <w:unhideWhenUsed/>
    <w:rsid w:val="00361A9A"/>
    <w:rPr>
      <w:sz w:val="20"/>
      <w:szCs w:val="20"/>
    </w:rPr>
  </w:style>
  <w:style w:type="character" w:customStyle="1" w:styleId="TextocomentarioCar">
    <w:name w:val="Texto comentario Car"/>
    <w:basedOn w:val="Fuentedeprrafopredeter"/>
    <w:link w:val="Textocomentario"/>
    <w:uiPriority w:val="99"/>
    <w:rsid w:val="00361A9A"/>
  </w:style>
  <w:style w:type="paragraph" w:styleId="Asuntodelcomentario">
    <w:name w:val="annotation subject"/>
    <w:basedOn w:val="Textocomentario"/>
    <w:next w:val="Textocomentario"/>
    <w:link w:val="AsuntodelcomentarioCar"/>
    <w:uiPriority w:val="99"/>
    <w:semiHidden/>
    <w:unhideWhenUsed/>
    <w:rsid w:val="00361A9A"/>
    <w:rPr>
      <w:b/>
      <w:bCs/>
    </w:rPr>
  </w:style>
  <w:style w:type="character" w:customStyle="1" w:styleId="AsuntodelcomentarioCar">
    <w:name w:val="Asunto del comentario Car"/>
    <w:link w:val="Asuntodelcomentario"/>
    <w:uiPriority w:val="99"/>
    <w:semiHidden/>
    <w:rsid w:val="00361A9A"/>
    <w:rPr>
      <w:b/>
      <w:bCs/>
    </w:rPr>
  </w:style>
  <w:style w:type="table" w:styleId="Tablaconcuadrcula">
    <w:name w:val="Table Grid"/>
    <w:basedOn w:val="Tablanormal"/>
    <w:uiPriority w:val="39"/>
    <w:rsid w:val="00A44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C05110"/>
    <w:rPr>
      <w:sz w:val="24"/>
      <w:szCs w:val="24"/>
      <w:lang w:val="es-ES" w:eastAsia="es-ES"/>
    </w:rPr>
  </w:style>
  <w:style w:type="character" w:customStyle="1" w:styleId="PiedepginaCar">
    <w:name w:val="Pie de página Car"/>
    <w:aliases w:val="Footer Char Car,Car2 Char Car,Car2 Car Car,Car2 Car1"/>
    <w:link w:val="Piedepgina"/>
    <w:uiPriority w:val="99"/>
    <w:rsid w:val="00C05110"/>
    <w:rPr>
      <w:sz w:val="24"/>
      <w:szCs w:val="24"/>
      <w:lang w:val="es-ES" w:eastAsia="es-ES"/>
    </w:rPr>
  </w:style>
  <w:style w:type="character" w:styleId="Mencinsinresolver">
    <w:name w:val="Unresolved Mention"/>
    <w:uiPriority w:val="99"/>
    <w:semiHidden/>
    <w:unhideWhenUsed/>
    <w:rsid w:val="00FB4849"/>
    <w:rPr>
      <w:color w:val="605E5C"/>
      <w:shd w:val="clear" w:color="auto" w:fill="E1DFDD"/>
    </w:rPr>
  </w:style>
  <w:style w:type="paragraph" w:customStyle="1" w:styleId="Prrafodelista10">
    <w:name w:val="Párrafo de lista1"/>
    <w:basedOn w:val="Normal"/>
    <w:rsid w:val="006E4D45"/>
    <w:pPr>
      <w:spacing w:after="200"/>
      <w:ind w:left="720"/>
      <w:contextualSpacing/>
    </w:pPr>
    <w:rPr>
      <w:rFonts w:ascii="Calibri" w:hAnsi="Calibri"/>
      <w:szCs w:val="22"/>
      <w:lang w:val="es-CO" w:eastAsia="es-CO"/>
    </w:rPr>
  </w:style>
  <w:style w:type="paragraph" w:styleId="Sinespaciado">
    <w:name w:val="No Spacing"/>
    <w:link w:val="SinespaciadoCar"/>
    <w:uiPriority w:val="1"/>
    <w:qFormat/>
    <w:rsid w:val="00A3306D"/>
    <w:rPr>
      <w:rFonts w:ascii="Calibri" w:hAnsi="Calibri"/>
      <w:sz w:val="22"/>
      <w:szCs w:val="22"/>
      <w:lang w:val="es-CO" w:eastAsia="es-CO"/>
    </w:rPr>
  </w:style>
  <w:style w:type="character" w:customStyle="1" w:styleId="SinespaciadoCar">
    <w:name w:val="Sin espaciado Car"/>
    <w:link w:val="Sinespaciado"/>
    <w:uiPriority w:val="1"/>
    <w:rsid w:val="00A3306D"/>
    <w:rPr>
      <w:rFonts w:ascii="Calibri" w:hAnsi="Calibri"/>
      <w:sz w:val="22"/>
      <w:szCs w:val="22"/>
    </w:rPr>
  </w:style>
  <w:style w:type="character" w:customStyle="1" w:styleId="Ttulo1Car">
    <w:name w:val="Título 1 Car"/>
    <w:link w:val="Ttulo1"/>
    <w:uiPriority w:val="9"/>
    <w:rsid w:val="002D320B"/>
    <w:rPr>
      <w:rFonts w:ascii="Verdana" w:eastAsia="Times New Roman" w:hAnsi="Verdana" w:cs="Times New Roman"/>
      <w:b/>
      <w:bCs/>
      <w:kern w:val="32"/>
      <w:sz w:val="24"/>
      <w:szCs w:val="32"/>
      <w:lang w:val="es-ES" w:eastAsia="es-ES"/>
    </w:rPr>
  </w:style>
  <w:style w:type="paragraph" w:customStyle="1" w:styleId="Puesto">
    <w:name w:val="Puesto"/>
    <w:basedOn w:val="Normal"/>
    <w:next w:val="Normal"/>
    <w:link w:val="PuestoCar"/>
    <w:uiPriority w:val="10"/>
    <w:qFormat/>
    <w:rsid w:val="00B509CA"/>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B509CA"/>
    <w:rPr>
      <w:rFonts w:ascii="Calibri Light" w:eastAsia="Times New Roman" w:hAnsi="Calibri Light" w:cs="Times New Roman"/>
      <w:b/>
      <w:bCs/>
      <w:kern w:val="28"/>
      <w:sz w:val="32"/>
      <w:szCs w:val="32"/>
      <w:lang w:val="es-ES" w:eastAsia="es-ES"/>
    </w:rPr>
  </w:style>
  <w:style w:type="paragraph" w:styleId="Subttulo">
    <w:name w:val="Subtitle"/>
    <w:basedOn w:val="Normal"/>
    <w:next w:val="Normal"/>
    <w:link w:val="SubttuloCar"/>
    <w:uiPriority w:val="11"/>
    <w:qFormat/>
    <w:rsid w:val="00B509CA"/>
    <w:pPr>
      <w:jc w:val="left"/>
      <w:outlineLvl w:val="1"/>
    </w:pPr>
    <w:rPr>
      <w:b/>
    </w:rPr>
  </w:style>
  <w:style w:type="character" w:customStyle="1" w:styleId="SubttuloCar">
    <w:name w:val="Subtítulo Car"/>
    <w:link w:val="Subttulo"/>
    <w:uiPriority w:val="11"/>
    <w:rsid w:val="00B509CA"/>
    <w:rPr>
      <w:rFonts w:ascii="Verdana" w:eastAsia="Times New Roman" w:hAnsi="Verdana" w:cs="Times New Roman"/>
      <w:b/>
      <w:sz w:val="22"/>
      <w:szCs w:val="24"/>
      <w:lang w:val="es-ES" w:eastAsia="es-ES"/>
    </w:rPr>
  </w:style>
  <w:style w:type="paragraph" w:styleId="Textonotapie">
    <w:name w:val="footnote text"/>
    <w:basedOn w:val="Normal"/>
    <w:link w:val="TextonotapieCar"/>
    <w:uiPriority w:val="99"/>
    <w:semiHidden/>
    <w:unhideWhenUsed/>
    <w:rsid w:val="00F13191"/>
    <w:rPr>
      <w:sz w:val="20"/>
      <w:szCs w:val="20"/>
    </w:rPr>
  </w:style>
  <w:style w:type="character" w:customStyle="1" w:styleId="TextonotapieCar">
    <w:name w:val="Texto nota pie Car"/>
    <w:link w:val="Textonotapie"/>
    <w:uiPriority w:val="99"/>
    <w:semiHidden/>
    <w:rsid w:val="00F13191"/>
    <w:rPr>
      <w:rFonts w:ascii="Verdana" w:hAnsi="Verdana"/>
      <w:lang w:val="es-ES" w:eastAsia="es-ES"/>
    </w:rPr>
  </w:style>
  <w:style w:type="character" w:styleId="Refdenotaalpie">
    <w:name w:val="footnote reference"/>
    <w:uiPriority w:val="99"/>
    <w:semiHidden/>
    <w:unhideWhenUsed/>
    <w:rsid w:val="00F13191"/>
    <w:rPr>
      <w:vertAlign w:val="superscript"/>
    </w:rPr>
  </w:style>
  <w:style w:type="paragraph" w:styleId="Descripcin">
    <w:name w:val="caption"/>
    <w:basedOn w:val="Normal"/>
    <w:next w:val="Normal"/>
    <w:uiPriority w:val="35"/>
    <w:unhideWhenUsed/>
    <w:qFormat/>
    <w:rsid w:val="005669D7"/>
    <w:rPr>
      <w:b/>
      <w:bCs/>
      <w:sz w:val="20"/>
      <w:szCs w:val="20"/>
    </w:rPr>
  </w:style>
  <w:style w:type="paragraph" w:styleId="Bibliografa">
    <w:name w:val="Bibliography"/>
    <w:basedOn w:val="Normal"/>
    <w:next w:val="Normal"/>
    <w:uiPriority w:val="37"/>
    <w:unhideWhenUsed/>
    <w:rsid w:val="00925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8498">
      <w:bodyDiv w:val="1"/>
      <w:marLeft w:val="0"/>
      <w:marRight w:val="0"/>
      <w:marTop w:val="0"/>
      <w:marBottom w:val="0"/>
      <w:divBdr>
        <w:top w:val="none" w:sz="0" w:space="0" w:color="auto"/>
        <w:left w:val="none" w:sz="0" w:space="0" w:color="auto"/>
        <w:bottom w:val="none" w:sz="0" w:space="0" w:color="auto"/>
        <w:right w:val="none" w:sz="0" w:space="0" w:color="auto"/>
      </w:divBdr>
    </w:div>
    <w:div w:id="695540899">
      <w:bodyDiv w:val="1"/>
      <w:marLeft w:val="0"/>
      <w:marRight w:val="0"/>
      <w:marTop w:val="0"/>
      <w:marBottom w:val="0"/>
      <w:divBdr>
        <w:top w:val="none" w:sz="0" w:space="0" w:color="auto"/>
        <w:left w:val="none" w:sz="0" w:space="0" w:color="auto"/>
        <w:bottom w:val="none" w:sz="0" w:space="0" w:color="auto"/>
        <w:right w:val="none" w:sz="0" w:space="0" w:color="auto"/>
      </w:divBdr>
    </w:div>
    <w:div w:id="1132401783">
      <w:bodyDiv w:val="1"/>
      <w:marLeft w:val="0"/>
      <w:marRight w:val="0"/>
      <w:marTop w:val="0"/>
      <w:marBottom w:val="0"/>
      <w:divBdr>
        <w:top w:val="none" w:sz="0" w:space="0" w:color="auto"/>
        <w:left w:val="none" w:sz="0" w:space="0" w:color="auto"/>
        <w:bottom w:val="none" w:sz="0" w:space="0" w:color="auto"/>
        <w:right w:val="none" w:sz="0" w:space="0" w:color="auto"/>
      </w:divBdr>
    </w:div>
    <w:div w:id="1438870448">
      <w:bodyDiv w:val="1"/>
      <w:marLeft w:val="0"/>
      <w:marRight w:val="0"/>
      <w:marTop w:val="0"/>
      <w:marBottom w:val="0"/>
      <w:divBdr>
        <w:top w:val="none" w:sz="0" w:space="0" w:color="auto"/>
        <w:left w:val="none" w:sz="0" w:space="0" w:color="auto"/>
        <w:bottom w:val="none" w:sz="0" w:space="0" w:color="auto"/>
        <w:right w:val="none" w:sz="0" w:space="0" w:color="auto"/>
      </w:divBdr>
    </w:div>
    <w:div w:id="1448502377">
      <w:bodyDiv w:val="1"/>
      <w:marLeft w:val="0"/>
      <w:marRight w:val="0"/>
      <w:marTop w:val="0"/>
      <w:marBottom w:val="0"/>
      <w:divBdr>
        <w:top w:val="none" w:sz="0" w:space="0" w:color="auto"/>
        <w:left w:val="none" w:sz="0" w:space="0" w:color="auto"/>
        <w:bottom w:val="none" w:sz="0" w:space="0" w:color="auto"/>
        <w:right w:val="none" w:sz="0" w:space="0" w:color="auto"/>
      </w:divBdr>
    </w:div>
    <w:div w:id="1705402827">
      <w:bodyDiv w:val="1"/>
      <w:marLeft w:val="0"/>
      <w:marRight w:val="0"/>
      <w:marTop w:val="0"/>
      <w:marBottom w:val="0"/>
      <w:divBdr>
        <w:top w:val="none" w:sz="0" w:space="0" w:color="auto"/>
        <w:left w:val="none" w:sz="0" w:space="0" w:color="auto"/>
        <w:bottom w:val="none" w:sz="0" w:space="0" w:color="auto"/>
        <w:right w:val="none" w:sz="0" w:space="0" w:color="auto"/>
      </w:divBdr>
    </w:div>
    <w:div w:id="2038726576">
      <w:bodyDiv w:val="1"/>
      <w:marLeft w:val="0"/>
      <w:marRight w:val="0"/>
      <w:marTop w:val="0"/>
      <w:marBottom w:val="0"/>
      <w:divBdr>
        <w:top w:val="none" w:sz="0" w:space="0" w:color="auto"/>
        <w:left w:val="none" w:sz="0" w:space="0" w:color="auto"/>
        <w:bottom w:val="none" w:sz="0" w:space="0" w:color="auto"/>
        <w:right w:val="none" w:sz="0" w:space="0" w:color="auto"/>
      </w:divBdr>
    </w:div>
    <w:div w:id="212430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ne.gov.co"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amarasanjose.org.co/?s=Censo+empresaria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julio.moreno\Mi%20unidad\Informaci&#243;n%20CLN\Varios\Castilla\CC2023\Situaci&#243;n%20Econ&#243;mica\Datos%20para%20Analizar%20Registr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Stock!$C$4</c:f>
              <c:strCache>
                <c:ptCount val="1"/>
                <c:pt idx="0">
                  <c:v>Stock</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Stock!$B$5:$B$12</c:f>
              <c:numCache>
                <c:formatCode>General</c:formatCode>
                <c:ptCount val="8"/>
                <c:pt idx="0">
                  <c:v>2015</c:v>
                </c:pt>
                <c:pt idx="1">
                  <c:v>2016</c:v>
                </c:pt>
                <c:pt idx="2">
                  <c:v>2017</c:v>
                </c:pt>
                <c:pt idx="3">
                  <c:v>2018</c:v>
                </c:pt>
                <c:pt idx="4">
                  <c:v>2019</c:v>
                </c:pt>
                <c:pt idx="5">
                  <c:v>2020</c:v>
                </c:pt>
                <c:pt idx="6">
                  <c:v>2021</c:v>
                </c:pt>
                <c:pt idx="7">
                  <c:v>2022</c:v>
                </c:pt>
              </c:numCache>
            </c:numRef>
          </c:cat>
          <c:val>
            <c:numRef>
              <c:f>Stock!$C$5:$C$12</c:f>
              <c:numCache>
                <c:formatCode>#</c:formatCode>
                <c:ptCount val="8"/>
                <c:pt idx="0">
                  <c:v>2536</c:v>
                </c:pt>
                <c:pt idx="1">
                  <c:v>2794</c:v>
                </c:pt>
                <c:pt idx="2">
                  <c:v>2983</c:v>
                </c:pt>
                <c:pt idx="3">
                  <c:v>3081</c:v>
                </c:pt>
                <c:pt idx="4">
                  <c:v>3353</c:v>
                </c:pt>
                <c:pt idx="5">
                  <c:v>3530</c:v>
                </c:pt>
                <c:pt idx="6">
                  <c:v>3979</c:v>
                </c:pt>
                <c:pt idx="7">
                  <c:v>3950</c:v>
                </c:pt>
              </c:numCache>
            </c:numRef>
          </c:val>
          <c:smooth val="0"/>
          <c:extLst>
            <c:ext xmlns:c16="http://schemas.microsoft.com/office/drawing/2014/chart" uri="{C3380CC4-5D6E-409C-BE32-E72D297353CC}">
              <c16:uniqueId val="{00000001-7D79-4F9B-851E-5FAB6C0B1CC0}"/>
            </c:ext>
          </c:extLst>
        </c:ser>
        <c:dLbls>
          <c:showLegendKey val="0"/>
          <c:showVal val="0"/>
          <c:showCatName val="0"/>
          <c:showSerName val="0"/>
          <c:showPercent val="0"/>
          <c:showBubbleSize val="0"/>
        </c:dLbls>
        <c:smooth val="0"/>
        <c:axId val="2004558304"/>
        <c:axId val="2004565376"/>
      </c:lineChart>
      <c:catAx>
        <c:axId val="200455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04565376"/>
        <c:crosses val="autoZero"/>
        <c:auto val="1"/>
        <c:lblAlgn val="ctr"/>
        <c:lblOffset val="100"/>
        <c:noMultiLvlLbl val="0"/>
      </c:catAx>
      <c:valAx>
        <c:axId val="2004565376"/>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04558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Cam22</b:Tag>
    <b:SourceType>Report</b:SourceType>
    <b:Guid>{892974A0-F66D-48C5-80BC-000671A1E3F2}</b:Guid>
    <b:LCID>es-CO</b:LCID>
    <b:Title>Estimación del Potencial de Comerciantes de Bogota</b:Title>
    <b:Year>2022</b:Year>
    <b:Author>
      <b:Author>
        <b:Corporate>Camara de Comercio de Bogota</b:Corporate>
      </b:Author>
    </b:Author>
    <b:City>Bogota</b:City>
    <b:RefOrder>1</b:RefOrder>
  </b:Source>
  <b:Source>
    <b:Tag>Cam20</b:Tag>
    <b:SourceType>Report</b:SourceType>
    <b:Guid>{83E4C8F4-D883-4AA5-A6E1-935E2330EC89}</b:Guid>
    <b:Author>
      <b:Author>
        <b:Corporate>Camara de Comercio de San José</b:Corporate>
      </b:Author>
    </b:Author>
    <b:Title>Censo Empresarial Guaviare 2020</b:Title>
    <b:Year>05/11/2020</b:Year>
    <b:City>San José del Guaviare</b:City>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06DE73-7C32-425C-91B4-0A68E5A3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1615</Words>
  <Characters>8883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CONTRATO DE PRESTACIÓN DE SERVICIOS PROFESIONALES</vt:lpstr>
    </vt:vector>
  </TitlesOfParts>
  <Company/>
  <LinksUpToDate>false</LinksUpToDate>
  <CharactersWithSpaces>10478</CharactersWithSpaces>
  <SharedDoc>false</SharedDoc>
  <HLinks>
    <vt:vector size="18" baseType="variant">
      <vt:variant>
        <vt:i4>5570566</vt:i4>
      </vt:variant>
      <vt:variant>
        <vt:i4>6</vt:i4>
      </vt:variant>
      <vt:variant>
        <vt:i4>0</vt:i4>
      </vt:variant>
      <vt:variant>
        <vt:i4>5</vt:i4>
      </vt:variant>
      <vt:variant>
        <vt:lpwstr>https://camarasanjose.org.co/?s=Censo+empresarial</vt:lpwstr>
      </vt:variant>
      <vt:variant>
        <vt:lpwstr/>
      </vt:variant>
      <vt:variant>
        <vt:i4>2162726</vt:i4>
      </vt:variant>
      <vt:variant>
        <vt:i4>3</vt:i4>
      </vt:variant>
      <vt:variant>
        <vt:i4>0</vt:i4>
      </vt:variant>
      <vt:variant>
        <vt:i4>5</vt:i4>
      </vt:variant>
      <vt:variant>
        <vt:lpwstr>http://www.dane.gov.co/</vt:lpwstr>
      </vt:variant>
      <vt:variant>
        <vt:lpwstr/>
      </vt:variant>
      <vt:variant>
        <vt:i4>5374008</vt:i4>
      </vt:variant>
      <vt:variant>
        <vt:i4>5</vt:i4>
      </vt:variant>
      <vt:variant>
        <vt:i4>0</vt:i4>
      </vt:variant>
      <vt:variant>
        <vt:i4>5</vt:i4>
      </vt:variant>
      <vt:variant>
        <vt:lpwstr>mailto:correo@camarasanjose.org.co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dc:title>
  <dc:subject/>
  <dc:creator>Usuario2</dc:creator>
  <cp:keywords/>
  <dc:description/>
  <cp:lastModifiedBy>SISTEMAS CÁMARA SAN JOSE</cp:lastModifiedBy>
  <cp:revision>3</cp:revision>
  <cp:lastPrinted>2023-02-01T02:38:00Z</cp:lastPrinted>
  <dcterms:created xsi:type="dcterms:W3CDTF">2023-02-01T01:15:00Z</dcterms:created>
  <dcterms:modified xsi:type="dcterms:W3CDTF">2023-02-01T02:39:00Z</dcterms:modified>
</cp:coreProperties>
</file>